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F7B" w:rsidRPr="003F22EC" w:rsidRDefault="00D46A49" w:rsidP="003F22EC">
      <w:pPr>
        <w:pStyle w:val="ListParagraph"/>
        <w:pBdr>
          <w:bar w:val="single" w:sz="4" w:color="auto"/>
        </w:pBdr>
        <w:ind w:left="0"/>
        <w:rPr>
          <w:caps/>
        </w:rPr>
      </w:pPr>
      <w:r w:rsidRPr="003F22EC">
        <w:rPr>
          <w:b/>
          <w:caps/>
        </w:rPr>
        <w:t>General Information &amp; G</w:t>
      </w:r>
      <w:r w:rsidR="00443F7B" w:rsidRPr="003F22EC">
        <w:rPr>
          <w:b/>
          <w:caps/>
        </w:rPr>
        <w:t>uidance</w:t>
      </w:r>
      <w:bookmarkStart w:id="0" w:name="_GoBack"/>
      <w:bookmarkEnd w:id="0"/>
    </w:p>
    <w:p w:rsidR="00F40955" w:rsidRDefault="00C00489" w:rsidP="000B3816">
      <w:pPr>
        <w:pBdr>
          <w:bar w:val="single" w:sz="4" w:color="auto"/>
        </w:pBdr>
        <w:spacing w:before="40" w:after="40" w:line="252" w:lineRule="auto"/>
        <w:ind w:left="360" w:hanging="360"/>
      </w:pPr>
      <w:r>
        <w:t>Your research administrator</w:t>
      </w:r>
      <w:r w:rsidR="00F40955">
        <w:t xml:space="preserve"> can assist you with selecting the correct application package, </w:t>
      </w:r>
      <w:r w:rsidR="00744156">
        <w:t xml:space="preserve">completing the application forms, and </w:t>
      </w:r>
      <w:r w:rsidR="00F40955">
        <w:t>attaching files.</w:t>
      </w:r>
    </w:p>
    <w:p w:rsidR="00744156" w:rsidRPr="00E33FAC" w:rsidRDefault="003959B0" w:rsidP="00744156">
      <w:pPr>
        <w:pBdr>
          <w:bar w:val="single" w:sz="4" w:color="auto"/>
        </w:pBdr>
        <w:spacing w:before="40" w:after="40" w:line="252" w:lineRule="auto"/>
        <w:ind w:left="360" w:hanging="360"/>
      </w:pPr>
      <w:r>
        <w:t xml:space="preserve">Applications </w:t>
      </w:r>
      <w:r w:rsidR="00744156">
        <w:t xml:space="preserve">must be </w:t>
      </w:r>
      <w:r>
        <w:t>initiated in Grants.gov Workspace or i</w:t>
      </w:r>
      <w:r w:rsidR="00744156">
        <w:t>n ASSIST (preferred).</w:t>
      </w:r>
    </w:p>
    <w:p w:rsidR="0022373E" w:rsidRDefault="00744156" w:rsidP="0022373E">
      <w:pPr>
        <w:pBdr>
          <w:bar w:val="single" w:sz="4" w:color="auto"/>
        </w:pBdr>
        <w:ind w:left="360" w:hanging="360"/>
      </w:pPr>
      <w:r>
        <w:t xml:space="preserve">The SF 424 (R&amp;R) </w:t>
      </w:r>
      <w:r w:rsidRPr="0022373E">
        <w:rPr>
          <w:i/>
        </w:rPr>
        <w:t>General Instructions for NIH and Other PHS Agencies</w:t>
      </w:r>
      <w:r w:rsidRPr="0022373E">
        <w:t xml:space="preserve"> </w:t>
      </w:r>
      <w:r>
        <w:t>guide</w:t>
      </w:r>
      <w:r w:rsidR="0022373E">
        <w:t xml:space="preserve"> (SF 424 (R&amp;R) Guide)</w:t>
      </w:r>
      <w:r>
        <w:t xml:space="preserve"> and instructions deviating from the guide contained in the Funding Opportunity Announcement </w:t>
      </w:r>
      <w:r w:rsidR="0022373E">
        <w:t xml:space="preserve">(FOA) </w:t>
      </w:r>
      <w:r>
        <w:t xml:space="preserve">must be followed.  </w:t>
      </w:r>
      <w:r w:rsidR="0022373E">
        <w:t xml:space="preserve">FOA </w:t>
      </w:r>
      <w:r w:rsidR="000B3816">
        <w:t>instructions a</w:t>
      </w:r>
      <w:r w:rsidR="0022373E">
        <w:t xml:space="preserve">lways supersede the SF 424 (R&amp;R) Guide. The SF 424 (R&amp;R) Guide may be found at </w:t>
      </w:r>
      <w:hyperlink r:id="rId7" w:history="1">
        <w:r w:rsidR="0022373E" w:rsidRPr="000D3DEF">
          <w:rPr>
            <w:rStyle w:val="Hyperlink"/>
          </w:rPr>
          <w:t>https://grants.nih.gov/grants/how-to-apply-application-guide.html</w:t>
        </w:r>
      </w:hyperlink>
    </w:p>
    <w:p w:rsidR="00B23BD7" w:rsidRPr="002E213B" w:rsidRDefault="00B23BD7" w:rsidP="006C6523">
      <w:pPr>
        <w:pBdr>
          <w:bar w:val="single" w:sz="4" w:color="auto"/>
        </w:pBdr>
        <w:spacing w:before="40" w:after="40" w:line="252" w:lineRule="auto"/>
        <w:ind w:left="360" w:hanging="360"/>
      </w:pPr>
      <w:r>
        <w:t xml:space="preserve">Annotated sample and example proposals from NIAID. </w:t>
      </w:r>
      <w:hyperlink r:id="rId8" w:history="1">
        <w:r w:rsidR="006E025B" w:rsidRPr="002E213B">
          <w:rPr>
            <w:rStyle w:val="Hyperlink"/>
          </w:rPr>
          <w:t>https://ww</w:t>
        </w:r>
        <w:r w:rsidR="006E025B" w:rsidRPr="002E213B">
          <w:rPr>
            <w:rStyle w:val="Hyperlink"/>
          </w:rPr>
          <w:t>w</w:t>
        </w:r>
        <w:r w:rsidR="006E025B" w:rsidRPr="002E213B">
          <w:rPr>
            <w:rStyle w:val="Hyperlink"/>
          </w:rPr>
          <w:t>.niaid.nih.gov/grants-contracts/sample-applications</w:t>
        </w:r>
      </w:hyperlink>
    </w:p>
    <w:p w:rsidR="00896519" w:rsidRDefault="00A637A3" w:rsidP="009E1555">
      <w:pPr>
        <w:pStyle w:val="ListParagraph"/>
        <w:pBdr>
          <w:bar w:val="single" w:sz="4" w:color="auto"/>
        </w:pBdr>
        <w:spacing w:before="40" w:after="40" w:line="252" w:lineRule="auto"/>
        <w:ind w:left="360" w:hanging="360"/>
      </w:pPr>
      <w:r>
        <w:t xml:space="preserve">Consider creating a </w:t>
      </w:r>
      <w:r w:rsidR="00D46A49">
        <w:t>shared site</w:t>
      </w:r>
      <w:r>
        <w:t xml:space="preserve">, such as </w:t>
      </w:r>
      <w:r w:rsidR="00D46A49">
        <w:t>Drop Box or</w:t>
      </w:r>
      <w:r w:rsidR="003F22EC">
        <w:t xml:space="preserve"> Google Drive so you, OSP, department </w:t>
      </w:r>
      <w:r w:rsidR="00D46A49">
        <w:t xml:space="preserve">support and others have access to files.  </w:t>
      </w:r>
    </w:p>
    <w:p w:rsidR="00F414B5" w:rsidRDefault="007079F2" w:rsidP="001640B4">
      <w:pPr>
        <w:pStyle w:val="ListParagraph"/>
        <w:pBdr>
          <w:bar w:val="single" w:sz="4" w:color="auto"/>
        </w:pBdr>
        <w:spacing w:before="40" w:line="252" w:lineRule="auto"/>
        <w:ind w:left="360" w:hanging="360"/>
      </w:pPr>
      <w:r>
        <w:t xml:space="preserve">Applications </w:t>
      </w:r>
      <w:r w:rsidR="00F414B5">
        <w:t>should be final three business da</w:t>
      </w:r>
      <w:r>
        <w:t xml:space="preserve">ys before application deadline to allow time to correct errors and </w:t>
      </w:r>
      <w:r w:rsidR="000B3816">
        <w:t>omissions</w:t>
      </w:r>
      <w:r>
        <w:t>.</w:t>
      </w:r>
    </w:p>
    <w:p w:rsidR="00D46A49" w:rsidRDefault="00D46A49" w:rsidP="00D46A49">
      <w:pPr>
        <w:pStyle w:val="ListParagraph"/>
        <w:pBdr>
          <w:bar w:val="single" w:sz="4" w:color="auto"/>
        </w:pBdr>
        <w:ind w:left="0"/>
      </w:pPr>
    </w:p>
    <w:p w:rsidR="001447BA" w:rsidRPr="001447BA" w:rsidRDefault="001447BA" w:rsidP="001447BA">
      <w:pPr>
        <w:pStyle w:val="ListParagraph"/>
        <w:pBdr>
          <w:bar w:val="single" w:sz="4" w:color="auto"/>
        </w:pBdr>
        <w:ind w:left="0"/>
        <w:rPr>
          <w:b/>
        </w:rPr>
      </w:pPr>
      <w:r w:rsidRPr="001447BA">
        <w:rPr>
          <w:b/>
        </w:rPr>
        <w:t>FORMATTING</w:t>
      </w:r>
      <w:r w:rsidR="00D46A49">
        <w:rPr>
          <w:b/>
        </w:rPr>
        <w:t xml:space="preserve"> REQUIREMENTS</w:t>
      </w:r>
    </w:p>
    <w:p w:rsidR="007079F2" w:rsidRPr="007079F2" w:rsidRDefault="007079F2" w:rsidP="00D02B56">
      <w:pPr>
        <w:numPr>
          <w:ilvl w:val="0"/>
          <w:numId w:val="2"/>
        </w:numPr>
        <w:spacing w:after="100" w:afterAutospacing="1"/>
        <w:rPr>
          <w:rFonts w:eastAsia="Times New Roman" w:cs="Times New Roman"/>
        </w:rPr>
      </w:pPr>
      <w:r>
        <w:rPr>
          <w:rFonts w:eastAsia="Times New Roman" w:cs="Times New Roman"/>
          <w:b/>
          <w:bCs/>
        </w:rPr>
        <w:t xml:space="preserve">Font:  </w:t>
      </w:r>
    </w:p>
    <w:p w:rsidR="008373FA" w:rsidRPr="008373FA" w:rsidRDefault="008373FA" w:rsidP="00D02B56">
      <w:pPr>
        <w:numPr>
          <w:ilvl w:val="1"/>
          <w:numId w:val="2"/>
        </w:numPr>
        <w:spacing w:after="100" w:afterAutospacing="1"/>
        <w:rPr>
          <w:rFonts w:eastAsia="Times New Roman" w:cs="Times New Roman"/>
        </w:rPr>
      </w:pPr>
      <w:r w:rsidRPr="008373FA">
        <w:rPr>
          <w:rFonts w:eastAsia="Times New Roman" w:cs="Times New Roman"/>
        </w:rPr>
        <w:t xml:space="preserve">Must be 11 points or larger. </w:t>
      </w:r>
    </w:p>
    <w:p w:rsidR="00F40955" w:rsidRDefault="008373FA" w:rsidP="00D02B56">
      <w:pPr>
        <w:numPr>
          <w:ilvl w:val="1"/>
          <w:numId w:val="2"/>
        </w:numPr>
        <w:spacing w:before="100" w:beforeAutospacing="1" w:after="100" w:afterAutospacing="1"/>
        <w:rPr>
          <w:rFonts w:eastAsia="Times New Roman" w:cs="Times New Roman"/>
        </w:rPr>
      </w:pPr>
      <w:r w:rsidRPr="007079F2">
        <w:rPr>
          <w:rFonts w:eastAsia="Times New Roman" w:cs="Times New Roman"/>
          <w:bCs/>
        </w:rPr>
        <w:t>Type density</w:t>
      </w:r>
      <w:r w:rsidRPr="008373FA">
        <w:rPr>
          <w:rFonts w:eastAsia="Times New Roman" w:cs="Times New Roman"/>
        </w:rPr>
        <w:t xml:space="preserve">:  Must be no more than 15 characters per linear inch (including characters and spaces). </w:t>
      </w:r>
    </w:p>
    <w:p w:rsidR="00F40955" w:rsidRDefault="008373FA" w:rsidP="00D02B56">
      <w:pPr>
        <w:numPr>
          <w:ilvl w:val="1"/>
          <w:numId w:val="2"/>
        </w:numPr>
        <w:spacing w:before="100" w:beforeAutospacing="1" w:after="100" w:afterAutospacing="1"/>
        <w:rPr>
          <w:rFonts w:eastAsia="Times New Roman" w:cs="Times New Roman"/>
        </w:rPr>
      </w:pPr>
      <w:r w:rsidRPr="00F40955">
        <w:rPr>
          <w:rFonts w:eastAsia="Times New Roman" w:cs="Times New Roman"/>
          <w:bCs/>
        </w:rPr>
        <w:t>Line spacing</w:t>
      </w:r>
      <w:r w:rsidRPr="00F40955">
        <w:rPr>
          <w:rFonts w:eastAsia="Times New Roman" w:cs="Times New Roman"/>
        </w:rPr>
        <w:t xml:space="preserve">: Must be no more than six lines per vertical inch. </w:t>
      </w:r>
    </w:p>
    <w:p w:rsidR="002A55F4" w:rsidRDefault="002A55F4" w:rsidP="00D02B56">
      <w:pPr>
        <w:numPr>
          <w:ilvl w:val="1"/>
          <w:numId w:val="2"/>
        </w:numPr>
        <w:spacing w:before="100" w:beforeAutospacing="1" w:after="100" w:afterAutospacing="1"/>
        <w:rPr>
          <w:rFonts w:eastAsia="Times New Roman" w:cs="Times New Roman"/>
        </w:rPr>
      </w:pPr>
      <w:r>
        <w:rPr>
          <w:rFonts w:eastAsia="Times New Roman" w:cs="Times New Roman"/>
        </w:rPr>
        <w:t xml:space="preserve">Smaller text </w:t>
      </w:r>
      <w:r w:rsidRPr="008373FA">
        <w:rPr>
          <w:rFonts w:eastAsia="Times New Roman" w:cs="Times New Roman"/>
        </w:rPr>
        <w:t>in figures, graphs, dia</w:t>
      </w:r>
      <w:r w:rsidR="00744156">
        <w:rPr>
          <w:rFonts w:eastAsia="Times New Roman" w:cs="Times New Roman"/>
        </w:rPr>
        <w:t xml:space="preserve">grams and charts is acceptable provided </w:t>
      </w:r>
      <w:r w:rsidRPr="008373FA">
        <w:rPr>
          <w:rFonts w:eastAsia="Times New Roman" w:cs="Times New Roman"/>
        </w:rPr>
        <w:t xml:space="preserve">it is legible when the page is viewed at 100%. </w:t>
      </w:r>
      <w:r>
        <w:rPr>
          <w:rFonts w:eastAsia="Times New Roman" w:cs="Times New Roman"/>
        </w:rPr>
        <w:t xml:space="preserve"> </w:t>
      </w:r>
    </w:p>
    <w:p w:rsidR="00744156" w:rsidRPr="00744156" w:rsidRDefault="00744156" w:rsidP="00D02B56">
      <w:pPr>
        <w:numPr>
          <w:ilvl w:val="1"/>
          <w:numId w:val="2"/>
        </w:numPr>
        <w:spacing w:after="100" w:afterAutospacing="1"/>
        <w:rPr>
          <w:rFonts w:eastAsia="Times New Roman" w:cs="Times New Roman"/>
        </w:rPr>
      </w:pPr>
      <w:r>
        <w:rPr>
          <w:rFonts w:eastAsia="Times New Roman" w:cs="Times New Roman"/>
        </w:rPr>
        <w:t>Arial, Georgia, Helvetica and Palatino Linotype are recommended.</w:t>
      </w:r>
    </w:p>
    <w:p w:rsidR="002A55F4" w:rsidRDefault="008373FA" w:rsidP="00D02B56">
      <w:pPr>
        <w:numPr>
          <w:ilvl w:val="1"/>
          <w:numId w:val="2"/>
        </w:numPr>
        <w:spacing w:before="100" w:beforeAutospacing="1"/>
        <w:rPr>
          <w:rFonts w:eastAsia="Times New Roman" w:cs="Times New Roman"/>
        </w:rPr>
      </w:pPr>
      <w:r w:rsidRPr="00F40955">
        <w:rPr>
          <w:rFonts w:eastAsia="Times New Roman" w:cs="Times New Roman"/>
          <w:bCs/>
        </w:rPr>
        <w:t>Text color</w:t>
      </w:r>
      <w:r w:rsidRPr="00F40955">
        <w:rPr>
          <w:rFonts w:eastAsia="Times New Roman" w:cs="Times New Roman"/>
        </w:rPr>
        <w:t xml:space="preserve">: No restriction. Though not required, black or other high-contrast text colors are recommended since they print well and are legible to the largest audience. </w:t>
      </w:r>
    </w:p>
    <w:p w:rsidR="002A55F4" w:rsidRPr="002A55F4" w:rsidRDefault="004166F0" w:rsidP="00D02B56">
      <w:pPr>
        <w:numPr>
          <w:ilvl w:val="1"/>
          <w:numId w:val="2"/>
        </w:numPr>
        <w:spacing w:before="100" w:beforeAutospacing="1"/>
        <w:rPr>
          <w:rFonts w:eastAsia="Times New Roman" w:cs="Times New Roman"/>
        </w:rPr>
      </w:pPr>
      <w:r w:rsidRPr="007079F2">
        <w:t xml:space="preserve">At least </w:t>
      </w:r>
      <w:r w:rsidR="002A55F4">
        <w:t>½” margins</w:t>
      </w:r>
    </w:p>
    <w:p w:rsidR="0022373E" w:rsidRDefault="00744156" w:rsidP="00D02B56">
      <w:pPr>
        <w:numPr>
          <w:ilvl w:val="1"/>
          <w:numId w:val="2"/>
        </w:numPr>
        <w:spacing w:before="100" w:beforeAutospacing="1"/>
        <w:rPr>
          <w:rFonts w:eastAsia="Times New Roman" w:cs="Times New Roman"/>
        </w:rPr>
      </w:pPr>
      <w:r>
        <w:t xml:space="preserve">Do not include headers or footers in the attachments. </w:t>
      </w:r>
      <w:r w:rsidR="0022373E">
        <w:t xml:space="preserve"> </w:t>
      </w:r>
      <w:r>
        <w:t xml:space="preserve">eRA Commons will add headers, footers, page numbers, bookmarks and a table of contents to grant application upon submission.  No </w:t>
      </w:r>
      <w:r w:rsidR="00D02B56">
        <w:t>applicant-supplied</w:t>
      </w:r>
      <w:r>
        <w:t xml:space="preserve"> information may be included in the margins.</w:t>
      </w:r>
    </w:p>
    <w:p w:rsidR="001640B4" w:rsidRPr="001640B4" w:rsidRDefault="00AB1A1C" w:rsidP="00D02B56">
      <w:pPr>
        <w:numPr>
          <w:ilvl w:val="1"/>
          <w:numId w:val="2"/>
        </w:numPr>
        <w:spacing w:before="100" w:beforeAutospacing="1"/>
        <w:rPr>
          <w:rFonts w:eastAsia="Times New Roman" w:cs="Times New Roman"/>
        </w:rPr>
      </w:pPr>
      <w:r w:rsidRPr="0022373E">
        <w:rPr>
          <w:rFonts w:eastAsia="Times New Roman" w:cs="Times New Roman"/>
        </w:rPr>
        <w:t xml:space="preserve">Some PDF conversion software reduce font size. It is important to confirm the final PDF document complies with the font requirements. </w:t>
      </w:r>
    </w:p>
    <w:p w:rsidR="001640B4" w:rsidRDefault="001640B4" w:rsidP="001640B4">
      <w:pPr>
        <w:pStyle w:val="ListParagraph"/>
        <w:pBdr>
          <w:bar w:val="single" w:sz="4" w:color="auto"/>
        </w:pBdr>
        <w:ind w:left="0"/>
        <w:rPr>
          <w:b/>
        </w:rPr>
      </w:pPr>
    </w:p>
    <w:p w:rsidR="006D77FB" w:rsidRPr="001640B4" w:rsidRDefault="00AB1A1C" w:rsidP="001640B4">
      <w:pPr>
        <w:pStyle w:val="ListParagraph"/>
        <w:pBdr>
          <w:bar w:val="single" w:sz="4" w:color="auto"/>
        </w:pBdr>
        <w:ind w:left="0"/>
        <w:rPr>
          <w:b/>
        </w:rPr>
      </w:pPr>
      <w:r w:rsidRPr="0022373E">
        <w:rPr>
          <w:b/>
        </w:rPr>
        <w:t>FILE NAMING</w:t>
      </w:r>
    </w:p>
    <w:p w:rsidR="006D77FB" w:rsidRPr="00EB637B" w:rsidRDefault="006D77FB" w:rsidP="006D77FB">
      <w:pPr>
        <w:pStyle w:val="ListParagraph"/>
        <w:numPr>
          <w:ilvl w:val="1"/>
          <w:numId w:val="1"/>
        </w:numPr>
        <w:rPr>
          <w:rFonts w:eastAsia="Times New Roman" w:cs="Times New Roman"/>
        </w:rPr>
      </w:pPr>
      <w:r w:rsidRPr="00EB637B">
        <w:rPr>
          <w:rFonts w:eastAsia="Times New Roman" w:cs="Times New Roman"/>
        </w:rPr>
        <w:t xml:space="preserve">Save all document attachments with descriptive filenames of 50 characters or less (including spaces). </w:t>
      </w:r>
    </w:p>
    <w:p w:rsidR="006D77FB" w:rsidRPr="00EB637B" w:rsidRDefault="006D77FB" w:rsidP="006D77FB">
      <w:pPr>
        <w:pStyle w:val="ListParagraph"/>
        <w:numPr>
          <w:ilvl w:val="1"/>
          <w:numId w:val="1"/>
        </w:numPr>
        <w:rPr>
          <w:rFonts w:eastAsia="Times New Roman" w:cs="Times New Roman"/>
        </w:rPr>
      </w:pPr>
      <w:r w:rsidRPr="00EB637B">
        <w:rPr>
          <w:rFonts w:eastAsia="Times New Roman" w:cs="Times New Roman"/>
        </w:rPr>
        <w:t xml:space="preserve">Use unique filenames for all attachments in an application (or within a component of a multi-project application). </w:t>
      </w:r>
    </w:p>
    <w:p w:rsidR="006D77FB" w:rsidRPr="00EB637B" w:rsidRDefault="006D77FB" w:rsidP="006D77FB">
      <w:pPr>
        <w:pStyle w:val="ListParagraph"/>
        <w:numPr>
          <w:ilvl w:val="1"/>
          <w:numId w:val="1"/>
        </w:numPr>
        <w:rPr>
          <w:rFonts w:eastAsia="Times New Roman" w:cs="Times New Roman"/>
        </w:rPr>
      </w:pPr>
      <w:r w:rsidRPr="00EB637B">
        <w:rPr>
          <w:rFonts w:eastAsia="Times New Roman" w:cs="Times New Roman"/>
        </w:rPr>
        <w:t xml:space="preserve">Use any of the following characters: A-Z, a-z, 0-9, underscore, hyphen, space, period, parenthesis, curly braces, square brackets, tilde, exclamation point, comma, semi colon, apostrophe, at sign, number sign, dollar sign, percent sign, plus sign, and equal sign. </w:t>
      </w:r>
    </w:p>
    <w:p w:rsidR="006D77FB" w:rsidRPr="00EB637B" w:rsidRDefault="006D77FB" w:rsidP="006D77FB">
      <w:pPr>
        <w:pStyle w:val="ListParagraph"/>
        <w:numPr>
          <w:ilvl w:val="1"/>
          <w:numId w:val="1"/>
        </w:numPr>
        <w:rPr>
          <w:rFonts w:eastAsia="Times New Roman" w:cs="Times New Roman"/>
        </w:rPr>
      </w:pPr>
      <w:r w:rsidRPr="00EB637B">
        <w:rPr>
          <w:rFonts w:eastAsia="Times New Roman" w:cs="Times New Roman"/>
        </w:rPr>
        <w:t xml:space="preserve">Use one space (not two or more) between words or characters and do not begin the filename with a space or include a space immediately before the .pdf extension. </w:t>
      </w:r>
    </w:p>
    <w:p w:rsidR="001447BA" w:rsidRPr="00EB637B" w:rsidRDefault="006D77FB" w:rsidP="006D77FB">
      <w:pPr>
        <w:pStyle w:val="ListParagraph"/>
        <w:numPr>
          <w:ilvl w:val="1"/>
          <w:numId w:val="1"/>
        </w:numPr>
      </w:pPr>
      <w:r w:rsidRPr="00EB637B">
        <w:rPr>
          <w:rFonts w:eastAsia="Times New Roman" w:cs="Times New Roman"/>
        </w:rPr>
        <w:t>Avoid the use of ampersand (&amp;) since it requires special formatting (i.e., &amp;amp).</w:t>
      </w:r>
    </w:p>
    <w:p w:rsidR="001640B4" w:rsidRDefault="001640B4" w:rsidP="001447BA">
      <w:pPr>
        <w:pBdr>
          <w:bar w:val="single" w:sz="4" w:color="auto"/>
        </w:pBdr>
        <w:rPr>
          <w:b/>
        </w:rPr>
      </w:pPr>
    </w:p>
    <w:p w:rsidR="001447BA" w:rsidRPr="001447BA" w:rsidRDefault="001447BA" w:rsidP="001447BA">
      <w:pPr>
        <w:pBdr>
          <w:bar w:val="single" w:sz="4" w:color="auto"/>
        </w:pBdr>
        <w:rPr>
          <w:b/>
        </w:rPr>
      </w:pPr>
      <w:r>
        <w:rPr>
          <w:b/>
        </w:rPr>
        <w:t>PAGE LIMITS</w:t>
      </w:r>
    </w:p>
    <w:p w:rsidR="00896519" w:rsidRDefault="00896519" w:rsidP="00D02B56">
      <w:pPr>
        <w:pStyle w:val="ListParagraph"/>
        <w:numPr>
          <w:ilvl w:val="0"/>
          <w:numId w:val="3"/>
        </w:numPr>
        <w:pBdr>
          <w:bar w:val="single" w:sz="4" w:color="auto"/>
        </w:pBdr>
      </w:pPr>
      <w:r>
        <w:t xml:space="preserve">Introduction </w:t>
      </w:r>
      <w:r w:rsidR="0008671E">
        <w:t>for</w:t>
      </w:r>
      <w:r>
        <w:t xml:space="preserve"> Resubmission</w:t>
      </w:r>
      <w:r w:rsidR="004166F0">
        <w:t xml:space="preserve"> or </w:t>
      </w:r>
      <w:r w:rsidR="00C15586">
        <w:t>Revision –</w:t>
      </w:r>
      <w:r w:rsidR="00C00489">
        <w:t xml:space="preserve"> 1 page</w:t>
      </w:r>
    </w:p>
    <w:p w:rsidR="00896519" w:rsidRDefault="00C00489" w:rsidP="00D02B56">
      <w:pPr>
        <w:pStyle w:val="ListParagraph"/>
        <w:numPr>
          <w:ilvl w:val="0"/>
          <w:numId w:val="3"/>
        </w:numPr>
        <w:pBdr>
          <w:bar w:val="single" w:sz="4" w:color="auto"/>
        </w:pBdr>
      </w:pPr>
      <w:r>
        <w:t>Specific Aims – 1 page</w:t>
      </w:r>
    </w:p>
    <w:p w:rsidR="00896519" w:rsidRDefault="008F4A76" w:rsidP="00D02B56">
      <w:pPr>
        <w:pStyle w:val="ListParagraph"/>
        <w:numPr>
          <w:ilvl w:val="0"/>
          <w:numId w:val="3"/>
        </w:numPr>
        <w:pBdr>
          <w:bar w:val="single" w:sz="4" w:color="auto"/>
        </w:pBdr>
      </w:pPr>
      <w:r>
        <w:t>Research Strategy</w:t>
      </w:r>
      <w:r w:rsidR="004166F0">
        <w:t xml:space="preserve"> (or follow FOA instructions)</w:t>
      </w:r>
      <w:r>
        <w:t>:</w:t>
      </w:r>
      <w:r w:rsidR="00896519">
        <w:t xml:space="preserve"> </w:t>
      </w:r>
    </w:p>
    <w:p w:rsidR="00896519" w:rsidRDefault="00AB1A1C" w:rsidP="00D02B56">
      <w:pPr>
        <w:pStyle w:val="ListParagraph"/>
        <w:numPr>
          <w:ilvl w:val="1"/>
          <w:numId w:val="3"/>
        </w:numPr>
        <w:pBdr>
          <w:bar w:val="single" w:sz="4" w:color="auto"/>
        </w:pBdr>
      </w:pPr>
      <w:r>
        <w:t xml:space="preserve">R03/R21  </w:t>
      </w:r>
      <w:r w:rsidR="006E025B">
        <w:t>≤6 pages</w:t>
      </w:r>
    </w:p>
    <w:p w:rsidR="00896519" w:rsidRDefault="00AB1A1C" w:rsidP="00D02B56">
      <w:pPr>
        <w:pStyle w:val="ListParagraph"/>
        <w:numPr>
          <w:ilvl w:val="1"/>
          <w:numId w:val="3"/>
        </w:numPr>
        <w:pBdr>
          <w:bar w:val="single" w:sz="4" w:color="auto"/>
        </w:pBdr>
      </w:pPr>
      <w:r>
        <w:t xml:space="preserve">R01 </w:t>
      </w:r>
      <w:r w:rsidR="006E025B">
        <w:t>≤12 pages</w:t>
      </w:r>
    </w:p>
    <w:p w:rsidR="00896519" w:rsidRDefault="00AB1A1C" w:rsidP="00D02B56">
      <w:pPr>
        <w:pStyle w:val="ListParagraph"/>
        <w:numPr>
          <w:ilvl w:val="0"/>
          <w:numId w:val="4"/>
        </w:numPr>
        <w:pBdr>
          <w:bar w:val="single" w:sz="4" w:color="auto"/>
        </w:pBdr>
      </w:pPr>
      <w:r>
        <w:t xml:space="preserve">Biosketch </w:t>
      </w:r>
      <w:r w:rsidR="006E025B">
        <w:t>≤5 pages</w:t>
      </w:r>
      <w:r w:rsidR="003A614B">
        <w:t xml:space="preserve"> </w:t>
      </w:r>
    </w:p>
    <w:p w:rsidR="009E1555" w:rsidRPr="002F6599" w:rsidRDefault="004166F0" w:rsidP="00D02B56">
      <w:pPr>
        <w:pStyle w:val="ListParagraph"/>
        <w:numPr>
          <w:ilvl w:val="0"/>
          <w:numId w:val="4"/>
        </w:numPr>
        <w:pBdr>
          <w:bar w:val="single" w:sz="4" w:color="auto"/>
        </w:pBdr>
        <w:rPr>
          <w:rStyle w:val="Hyperlink"/>
          <w:color w:val="auto"/>
          <w:u w:val="none"/>
        </w:rPr>
      </w:pPr>
      <w:r>
        <w:t xml:space="preserve">Other page limits:  </w:t>
      </w:r>
      <w:hyperlink r:id="rId9" w:history="1">
        <w:r w:rsidR="008B5D66" w:rsidRPr="002E6AA1">
          <w:rPr>
            <w:rStyle w:val="Hyperlink"/>
          </w:rPr>
          <w:t>https://grants.nih.gov/grants/how-to-apply-application-guide/format-and-write/page-limits.htm</w:t>
        </w:r>
      </w:hyperlink>
    </w:p>
    <w:p w:rsidR="000A35CD" w:rsidRDefault="000A35CD" w:rsidP="009E1555">
      <w:pPr>
        <w:pBdr>
          <w:top w:val="single" w:sz="12" w:space="4" w:color="E36C0A" w:themeColor="accent6" w:themeShade="BF"/>
          <w:left w:val="single" w:sz="12" w:space="4" w:color="E36C0A" w:themeColor="accent6" w:themeShade="BF"/>
          <w:bottom w:val="single" w:sz="12" w:space="4" w:color="E36C0A" w:themeColor="accent6" w:themeShade="BF"/>
          <w:right w:val="single" w:sz="12" w:space="4" w:color="E36C0A" w:themeColor="accent6" w:themeShade="BF"/>
        </w:pBdr>
        <w:shd w:val="clear" w:color="auto" w:fill="FDE9D9" w:themeFill="accent6" w:themeFillTint="33"/>
        <w:jc w:val="center"/>
        <w:rPr>
          <w:b/>
          <w:color w:val="7030A0"/>
        </w:rPr>
      </w:pPr>
      <w:r w:rsidRPr="00B23BD7">
        <w:rPr>
          <w:b/>
          <w:color w:val="7030A0"/>
        </w:rPr>
        <w:t xml:space="preserve">NIH – Grants.gov </w:t>
      </w:r>
      <w:r w:rsidR="009F340D">
        <w:rPr>
          <w:b/>
          <w:color w:val="7030A0"/>
        </w:rPr>
        <w:t xml:space="preserve">Application </w:t>
      </w:r>
      <w:r w:rsidRPr="00B23BD7">
        <w:rPr>
          <w:b/>
          <w:color w:val="7030A0"/>
        </w:rPr>
        <w:t>Components</w:t>
      </w:r>
    </w:p>
    <w:p w:rsidR="00102B33" w:rsidRDefault="00102B33" w:rsidP="00C6226D">
      <w:pPr>
        <w:pBdr>
          <w:bar w:val="single" w:sz="4" w:color="auto"/>
        </w:pBdr>
        <w:ind w:left="360" w:hanging="360"/>
      </w:pPr>
      <w:r w:rsidRPr="00C6226D">
        <w:rPr>
          <w:u w:val="single"/>
        </w:rPr>
        <w:t>M</w:t>
      </w:r>
      <w:r w:rsidR="00AB1DE7" w:rsidRPr="00C6226D">
        <w:rPr>
          <w:u w:val="single"/>
        </w:rPr>
        <w:t xml:space="preserve">andatory </w:t>
      </w:r>
      <w:r w:rsidRPr="00C6226D">
        <w:rPr>
          <w:u w:val="single"/>
        </w:rPr>
        <w:t>f</w:t>
      </w:r>
      <w:r w:rsidR="00AB1DE7" w:rsidRPr="00C6226D">
        <w:rPr>
          <w:u w:val="single"/>
        </w:rPr>
        <w:t>orms</w:t>
      </w:r>
      <w:r>
        <w:t xml:space="preserve">.  </w:t>
      </w:r>
      <w:r w:rsidR="00A637A3">
        <w:t xml:space="preserve">Identified by </w:t>
      </w:r>
      <w:r w:rsidR="009E1555">
        <w:t>boxes</w:t>
      </w:r>
      <w:r w:rsidR="00A637A3">
        <w:t xml:space="preserve"> outlined in solid orange</w:t>
      </w:r>
      <w:r w:rsidR="006D77FB">
        <w:t xml:space="preserve"> lines</w:t>
      </w:r>
    </w:p>
    <w:p w:rsidR="00102B33" w:rsidRDefault="00102B33" w:rsidP="007079F2">
      <w:pPr>
        <w:pBdr>
          <w:bar w:val="single" w:sz="4" w:color="auto"/>
        </w:pBdr>
        <w:ind w:left="360" w:hanging="360"/>
      </w:pPr>
      <w:r w:rsidRPr="00C6226D">
        <w:rPr>
          <w:u w:val="single"/>
        </w:rPr>
        <w:t>Optional forms</w:t>
      </w:r>
      <w:r w:rsidR="00C6226D">
        <w:t>:</w:t>
      </w:r>
      <w:r>
        <w:t xml:space="preserve"> </w:t>
      </w:r>
      <w:r w:rsidR="00A637A3">
        <w:t>Identified by boxes outlined in dashed orange</w:t>
      </w:r>
      <w:r w:rsidR="006D77FB">
        <w:t xml:space="preserve"> lines</w:t>
      </w:r>
    </w:p>
    <w:p w:rsidR="001640B4" w:rsidRDefault="001640B4" w:rsidP="007079F2">
      <w:pPr>
        <w:pBdr>
          <w:bar w:val="single" w:sz="4" w:color="auto"/>
        </w:pBdr>
        <w:ind w:left="360" w:hanging="360"/>
      </w:pPr>
    </w:p>
    <w:p w:rsidR="008F01C2" w:rsidRPr="008F01C2" w:rsidRDefault="00896519" w:rsidP="008F22BB">
      <w:pPr>
        <w:pBdr>
          <w:top w:val="single" w:sz="12" w:space="4" w:color="E36C0A" w:themeColor="accent6" w:themeShade="BF"/>
          <w:left w:val="single" w:sz="12" w:space="4" w:color="E36C0A" w:themeColor="accent6" w:themeShade="BF"/>
          <w:bottom w:val="single" w:sz="12" w:space="4" w:color="E36C0A" w:themeColor="accent6" w:themeShade="BF"/>
          <w:right w:val="single" w:sz="12" w:space="5" w:color="E36C0A" w:themeColor="accent6" w:themeShade="BF"/>
        </w:pBdr>
        <w:jc w:val="center"/>
        <w:rPr>
          <w:rFonts w:ascii="Candara" w:hAnsi="Candara"/>
        </w:rPr>
      </w:pPr>
      <w:r w:rsidRPr="008F01C2">
        <w:rPr>
          <w:rFonts w:ascii="Candara" w:hAnsi="Candara"/>
          <w:b/>
        </w:rPr>
        <w:t>SF</w:t>
      </w:r>
      <w:r w:rsidR="004166F0" w:rsidRPr="008F01C2">
        <w:rPr>
          <w:rFonts w:ascii="Candara" w:hAnsi="Candara"/>
          <w:b/>
        </w:rPr>
        <w:t xml:space="preserve"> </w:t>
      </w:r>
      <w:r w:rsidRPr="008F01C2">
        <w:rPr>
          <w:rFonts w:ascii="Candara" w:hAnsi="Candara"/>
          <w:b/>
        </w:rPr>
        <w:t xml:space="preserve">424 </w:t>
      </w:r>
      <w:r w:rsidR="004166F0" w:rsidRPr="008F01C2">
        <w:rPr>
          <w:rFonts w:ascii="Candara" w:hAnsi="Candara"/>
          <w:b/>
        </w:rPr>
        <w:t>(R&amp;R)</w:t>
      </w:r>
      <w:r w:rsidR="00F42BEF">
        <w:rPr>
          <w:rFonts w:ascii="Candara" w:hAnsi="Candara"/>
          <w:b/>
        </w:rPr>
        <w:t xml:space="preserve"> Form Page</w:t>
      </w:r>
    </w:p>
    <w:p w:rsidR="00BF65B6" w:rsidRPr="00BF65B6" w:rsidRDefault="00BF65B6" w:rsidP="00D02B56">
      <w:pPr>
        <w:pStyle w:val="ListParagraph"/>
        <w:numPr>
          <w:ilvl w:val="0"/>
          <w:numId w:val="4"/>
        </w:numPr>
        <w:pBdr>
          <w:bar w:val="single" w:sz="4" w:color="auto"/>
        </w:pBdr>
      </w:pPr>
      <w:r>
        <w:rPr>
          <w:b/>
          <w:i/>
        </w:rPr>
        <w:t xml:space="preserve">Box 1 </w:t>
      </w:r>
      <w:r>
        <w:rPr>
          <w:i/>
        </w:rPr>
        <w:t>Type of Submission</w:t>
      </w:r>
    </w:p>
    <w:p w:rsidR="00BF65B6" w:rsidRPr="00BF65B6" w:rsidRDefault="00BF65B6" w:rsidP="00D02B56">
      <w:pPr>
        <w:pStyle w:val="ListParagraph"/>
        <w:numPr>
          <w:ilvl w:val="2"/>
          <w:numId w:val="4"/>
        </w:numPr>
        <w:pBdr>
          <w:bar w:val="single" w:sz="4" w:color="auto"/>
        </w:pBdr>
      </w:pPr>
      <w:r w:rsidRPr="00BF65B6">
        <w:t xml:space="preserve">Use </w:t>
      </w:r>
      <w:r w:rsidRPr="00BF65B6">
        <w:rPr>
          <w:i/>
        </w:rPr>
        <w:t>Application</w:t>
      </w:r>
      <w:r w:rsidRPr="00BF65B6">
        <w:t xml:space="preserve"> for fir</w:t>
      </w:r>
      <w:r>
        <w:t>s</w:t>
      </w:r>
      <w:r w:rsidRPr="00BF65B6">
        <w:t>t submission attempt for due date</w:t>
      </w:r>
    </w:p>
    <w:p w:rsidR="00BF65B6" w:rsidRPr="00BF65B6" w:rsidRDefault="00BF65B6" w:rsidP="00D02B56">
      <w:pPr>
        <w:pStyle w:val="ListParagraph"/>
        <w:numPr>
          <w:ilvl w:val="2"/>
          <w:numId w:val="4"/>
        </w:numPr>
        <w:pBdr>
          <w:bar w:val="single" w:sz="4" w:color="auto"/>
        </w:pBdr>
      </w:pPr>
      <w:r w:rsidRPr="00BF65B6">
        <w:t xml:space="preserve">Use </w:t>
      </w:r>
      <w:r w:rsidRPr="00BF65B6">
        <w:rPr>
          <w:i/>
        </w:rPr>
        <w:t>Changed/Corrected</w:t>
      </w:r>
      <w:r w:rsidRPr="00BF65B6">
        <w:t xml:space="preserve"> when submitting again to </w:t>
      </w:r>
      <w:r w:rsidR="006E38B3">
        <w:t>Grants.gov</w:t>
      </w:r>
      <w:r w:rsidRPr="00BF65B6">
        <w:t xml:space="preserve"> to correct eRA identified errors/warnings</w:t>
      </w:r>
    </w:p>
    <w:p w:rsidR="00BF65B6" w:rsidRDefault="00BF65B6" w:rsidP="00D02B56">
      <w:pPr>
        <w:pStyle w:val="ListParagraph"/>
        <w:numPr>
          <w:ilvl w:val="2"/>
          <w:numId w:val="4"/>
        </w:numPr>
        <w:pBdr>
          <w:bar w:val="single" w:sz="4" w:color="auto"/>
        </w:pBdr>
      </w:pPr>
      <w:r w:rsidRPr="00BF65B6">
        <w:t xml:space="preserve">Do not use </w:t>
      </w:r>
      <w:r w:rsidRPr="00BF65B6">
        <w:rPr>
          <w:i/>
        </w:rPr>
        <w:t>Pre-application</w:t>
      </w:r>
      <w:r w:rsidRPr="00BF65B6">
        <w:t xml:space="preserve"> unless specifically noted in FOA.</w:t>
      </w:r>
    </w:p>
    <w:p w:rsidR="00BF65B6" w:rsidRPr="00BF65B6" w:rsidRDefault="00BF65B6" w:rsidP="00D02B56">
      <w:pPr>
        <w:pStyle w:val="ListParagraph"/>
        <w:numPr>
          <w:ilvl w:val="0"/>
          <w:numId w:val="16"/>
        </w:numPr>
        <w:pBdr>
          <w:bar w:val="single" w:sz="4" w:color="auto"/>
        </w:pBdr>
        <w:rPr>
          <w:i/>
        </w:rPr>
      </w:pPr>
      <w:r>
        <w:rPr>
          <w:b/>
        </w:rPr>
        <w:t xml:space="preserve">Box 2 </w:t>
      </w:r>
      <w:r w:rsidR="008B5D66">
        <w:rPr>
          <w:i/>
        </w:rPr>
        <w:t>Date S</w:t>
      </w:r>
      <w:r w:rsidRPr="00BF65B6">
        <w:rPr>
          <w:i/>
        </w:rPr>
        <w:t>ubmitted/Applicant Identifier</w:t>
      </w:r>
    </w:p>
    <w:p w:rsidR="00BF65B6" w:rsidRDefault="00BF65B6" w:rsidP="00D02B56">
      <w:pPr>
        <w:pStyle w:val="ListParagraph"/>
        <w:numPr>
          <w:ilvl w:val="1"/>
          <w:numId w:val="16"/>
        </w:numPr>
        <w:pBdr>
          <w:bar w:val="single" w:sz="4" w:color="auto"/>
        </w:pBdr>
      </w:pPr>
      <w:r>
        <w:t>Enter date submitted and OSP Inst. #</w:t>
      </w:r>
    </w:p>
    <w:p w:rsidR="00BF65B6" w:rsidRPr="00BF65B6" w:rsidRDefault="00BF65B6" w:rsidP="00D02B56">
      <w:pPr>
        <w:pStyle w:val="ListParagraph"/>
        <w:numPr>
          <w:ilvl w:val="0"/>
          <w:numId w:val="16"/>
        </w:numPr>
        <w:pBdr>
          <w:bar w:val="single" w:sz="4" w:color="auto"/>
        </w:pBdr>
      </w:pPr>
      <w:r>
        <w:rPr>
          <w:b/>
        </w:rPr>
        <w:t xml:space="preserve">Box 3 </w:t>
      </w:r>
      <w:r>
        <w:rPr>
          <w:i/>
        </w:rPr>
        <w:t xml:space="preserve">Date Received by State:  </w:t>
      </w:r>
      <w:r>
        <w:t>leave blank</w:t>
      </w:r>
    </w:p>
    <w:p w:rsidR="00E33FAC" w:rsidRDefault="001D153E" w:rsidP="00D02B56">
      <w:pPr>
        <w:pStyle w:val="ListParagraph"/>
        <w:numPr>
          <w:ilvl w:val="0"/>
          <w:numId w:val="4"/>
        </w:numPr>
        <w:pBdr>
          <w:bar w:val="single" w:sz="4" w:color="auto"/>
        </w:pBdr>
      </w:pPr>
      <w:r w:rsidRPr="009E1555">
        <w:rPr>
          <w:b/>
          <w:i/>
        </w:rPr>
        <w:t>Box 4.a</w:t>
      </w:r>
      <w:r w:rsidRPr="009E1555">
        <w:t xml:space="preserve"> </w:t>
      </w:r>
      <w:r w:rsidRPr="003E1058">
        <w:rPr>
          <w:i/>
        </w:rPr>
        <w:t>Federal Identifier</w:t>
      </w:r>
      <w:r w:rsidRPr="009E1555">
        <w:t xml:space="preserve"> </w:t>
      </w:r>
      <w:r w:rsidR="00BF0015" w:rsidRPr="009E1555">
        <w:t xml:space="preserve">– </w:t>
      </w:r>
      <w:r w:rsidR="00BF65B6">
        <w:t>If new, leave blank.  F</w:t>
      </w:r>
      <w:r w:rsidR="00BF0015" w:rsidRPr="009E1555">
        <w:t xml:space="preserve">or resubmission, </w:t>
      </w:r>
      <w:r w:rsidR="00BF0015">
        <w:t>re</w:t>
      </w:r>
      <w:r w:rsidR="00BF65B6">
        <w:t xml:space="preserve">newal or revision applications (Box 8), use institute and serial # of previous NIH grant application, e.g., use </w:t>
      </w:r>
      <w:r w:rsidR="00BF0015" w:rsidRPr="002430FE">
        <w:t>CA987654</w:t>
      </w:r>
      <w:r w:rsidR="00BF0015">
        <w:t xml:space="preserve"> for 1R01CA987654-01A1</w:t>
      </w:r>
      <w:r w:rsidR="00BF65B6">
        <w:t>.</w:t>
      </w:r>
    </w:p>
    <w:p w:rsidR="00E33FAC" w:rsidRPr="00E33FAC" w:rsidRDefault="00E33FAC" w:rsidP="00D02B56">
      <w:pPr>
        <w:pStyle w:val="ListParagraph"/>
        <w:numPr>
          <w:ilvl w:val="0"/>
          <w:numId w:val="4"/>
        </w:numPr>
        <w:pBdr>
          <w:bar w:val="single" w:sz="4" w:color="auto"/>
        </w:pBdr>
      </w:pPr>
      <w:r w:rsidRPr="00BF0015">
        <w:rPr>
          <w:b/>
          <w:i/>
        </w:rPr>
        <w:t>Box 4.b</w:t>
      </w:r>
      <w:r>
        <w:rPr>
          <w:i/>
        </w:rPr>
        <w:t xml:space="preserve"> </w:t>
      </w:r>
      <w:r>
        <w:t xml:space="preserve"> </w:t>
      </w:r>
      <w:r w:rsidRPr="003E1058">
        <w:rPr>
          <w:i/>
        </w:rPr>
        <w:t>Agency Routing Number</w:t>
      </w:r>
      <w:r w:rsidR="009F340D">
        <w:t xml:space="preserve"> – ordinarily N/A</w:t>
      </w:r>
      <w:r w:rsidR="00BF0015">
        <w:t>; use only if mandated by FOA</w:t>
      </w:r>
    </w:p>
    <w:p w:rsidR="001D153E" w:rsidRPr="009F340D" w:rsidRDefault="00E33FAC" w:rsidP="00D02B56">
      <w:pPr>
        <w:pStyle w:val="ListParagraph"/>
        <w:numPr>
          <w:ilvl w:val="0"/>
          <w:numId w:val="4"/>
        </w:numPr>
        <w:pBdr>
          <w:bar w:val="single" w:sz="4" w:color="auto"/>
        </w:pBdr>
      </w:pPr>
      <w:r w:rsidRPr="00BF0015">
        <w:rPr>
          <w:b/>
          <w:i/>
        </w:rPr>
        <w:t xml:space="preserve">Box </w:t>
      </w:r>
      <w:r w:rsidR="006E38B3" w:rsidRPr="00BF0015">
        <w:rPr>
          <w:b/>
          <w:i/>
        </w:rPr>
        <w:t>4.c</w:t>
      </w:r>
      <w:r w:rsidR="006E38B3">
        <w:rPr>
          <w:i/>
        </w:rPr>
        <w:t xml:space="preserve"> </w:t>
      </w:r>
      <w:r w:rsidR="006E38B3">
        <w:t>Previous</w:t>
      </w:r>
      <w:r w:rsidRPr="003E1058">
        <w:rPr>
          <w:i/>
        </w:rPr>
        <w:t xml:space="preserve"> Grants.gov Tracking</w:t>
      </w:r>
      <w:r>
        <w:t xml:space="preserve"> ID for </w:t>
      </w:r>
      <w:r w:rsidR="00BF65B6">
        <w:t>C</w:t>
      </w:r>
      <w:r w:rsidRPr="009F340D">
        <w:t>hange</w:t>
      </w:r>
      <w:r w:rsidR="00BF65B6">
        <w:t>d/Corrected application (Box 1), e.g., GRANT12345678.</w:t>
      </w:r>
      <w:r w:rsidR="00BF0015" w:rsidRPr="009F340D">
        <w:t xml:space="preserve"> </w:t>
      </w:r>
    </w:p>
    <w:p w:rsidR="00902C08" w:rsidRPr="009F340D" w:rsidRDefault="00902C08" w:rsidP="00D02B56">
      <w:pPr>
        <w:pStyle w:val="ListParagraph"/>
        <w:numPr>
          <w:ilvl w:val="0"/>
          <w:numId w:val="4"/>
        </w:numPr>
        <w:pBdr>
          <w:bar w:val="single" w:sz="4" w:color="auto"/>
        </w:pBdr>
      </w:pPr>
      <w:r w:rsidRPr="009F340D">
        <w:rPr>
          <w:b/>
          <w:i/>
        </w:rPr>
        <w:t>Box 5.</w:t>
      </w:r>
      <w:r w:rsidRPr="009F340D">
        <w:t xml:space="preserve"> </w:t>
      </w:r>
      <w:r w:rsidR="008B5D66">
        <w:rPr>
          <w:i/>
        </w:rPr>
        <w:t>DUNS N</w:t>
      </w:r>
      <w:r w:rsidR="00C55977" w:rsidRPr="003E1058">
        <w:rPr>
          <w:i/>
        </w:rPr>
        <w:t>o</w:t>
      </w:r>
      <w:r w:rsidR="00C55977" w:rsidRPr="009F340D">
        <w:t xml:space="preserve">.:  </w:t>
      </w:r>
      <w:r w:rsidR="00BF0015" w:rsidRPr="009F340D">
        <w:t>002257350</w:t>
      </w:r>
      <w:r w:rsidR="00BF0015" w:rsidRPr="009F340D">
        <w:br/>
        <w:t>Legal Name:  Syracuse University</w:t>
      </w:r>
      <w:r w:rsidR="00BF0015" w:rsidRPr="009F340D">
        <w:br/>
        <w:t xml:space="preserve">Dept/Address: </w:t>
      </w:r>
      <w:r w:rsidRPr="009F340D">
        <w:t>Office of Sponsored Programs</w:t>
      </w:r>
      <w:r w:rsidR="00BF0015" w:rsidRPr="009F340D">
        <w:t xml:space="preserve">, </w:t>
      </w:r>
      <w:r w:rsidR="001255AA" w:rsidRPr="009F340D">
        <w:t>211 Lyman Hall, Syracuse, NY, 13244-1270</w:t>
      </w:r>
      <w:r w:rsidR="00BF0015" w:rsidRPr="009F340D">
        <w:br/>
        <w:t xml:space="preserve">Contact Person: Your OSP </w:t>
      </w:r>
      <w:r w:rsidRPr="009F340D">
        <w:t>Research Administrator</w:t>
      </w:r>
    </w:p>
    <w:p w:rsidR="00902C08" w:rsidRPr="009F340D" w:rsidRDefault="00902C08" w:rsidP="00D02B56">
      <w:pPr>
        <w:pStyle w:val="ListParagraph"/>
        <w:numPr>
          <w:ilvl w:val="0"/>
          <w:numId w:val="4"/>
        </w:numPr>
        <w:pBdr>
          <w:bar w:val="single" w:sz="4" w:color="auto"/>
        </w:pBdr>
      </w:pPr>
      <w:r w:rsidRPr="009F340D">
        <w:rPr>
          <w:b/>
          <w:i/>
        </w:rPr>
        <w:t>Box 6.</w:t>
      </w:r>
      <w:r w:rsidRPr="009F340D">
        <w:t xml:space="preserve"> </w:t>
      </w:r>
      <w:r w:rsidRPr="003E1058">
        <w:rPr>
          <w:i/>
        </w:rPr>
        <w:t>EIN</w:t>
      </w:r>
      <w:r w:rsidRPr="009F340D">
        <w:t>:  for NIH only this is 1150532081A1</w:t>
      </w:r>
    </w:p>
    <w:p w:rsidR="00BF0015" w:rsidRPr="009F340D" w:rsidRDefault="00BF0015" w:rsidP="00D02B56">
      <w:pPr>
        <w:pStyle w:val="ListParagraph"/>
        <w:numPr>
          <w:ilvl w:val="0"/>
          <w:numId w:val="4"/>
        </w:numPr>
        <w:pBdr>
          <w:bar w:val="single" w:sz="4" w:color="auto"/>
        </w:pBdr>
      </w:pPr>
      <w:r w:rsidRPr="009F340D">
        <w:rPr>
          <w:b/>
          <w:i/>
        </w:rPr>
        <w:t>Box 7.</w:t>
      </w:r>
      <w:r w:rsidRPr="009F340D">
        <w:t xml:space="preserve"> </w:t>
      </w:r>
      <w:r w:rsidRPr="003E1058">
        <w:rPr>
          <w:i/>
        </w:rPr>
        <w:t>Applicant Type</w:t>
      </w:r>
      <w:r w:rsidRPr="009F340D">
        <w:t>:  O- Private Institution of Higher Education</w:t>
      </w:r>
    </w:p>
    <w:p w:rsidR="00BF0015" w:rsidRPr="009F340D" w:rsidRDefault="00BF0015" w:rsidP="00D02B56">
      <w:pPr>
        <w:pStyle w:val="ListParagraph"/>
        <w:numPr>
          <w:ilvl w:val="0"/>
          <w:numId w:val="4"/>
        </w:numPr>
        <w:pBdr>
          <w:bar w:val="single" w:sz="4" w:color="auto"/>
        </w:pBdr>
      </w:pPr>
      <w:r w:rsidRPr="009F340D">
        <w:rPr>
          <w:b/>
          <w:i/>
        </w:rPr>
        <w:t>Box 8.</w:t>
      </w:r>
      <w:r w:rsidRPr="009F340D">
        <w:t xml:space="preserve"> </w:t>
      </w:r>
      <w:r w:rsidRPr="003E1058">
        <w:rPr>
          <w:i/>
        </w:rPr>
        <w:t>Type of Application</w:t>
      </w:r>
      <w:r w:rsidRPr="009F340D">
        <w:t xml:space="preserve"> – select as appropriate: New, Resubmission, Renewal, Continuation (ordinarily not used) Revision (e.g., for Supplement)</w:t>
      </w:r>
    </w:p>
    <w:p w:rsidR="00BF0015" w:rsidRPr="009F340D" w:rsidRDefault="00BF0015" w:rsidP="00D02B56">
      <w:pPr>
        <w:pStyle w:val="ListParagraph"/>
        <w:numPr>
          <w:ilvl w:val="0"/>
          <w:numId w:val="4"/>
        </w:numPr>
        <w:pBdr>
          <w:bar w:val="single" w:sz="4" w:color="auto"/>
        </w:pBdr>
      </w:pPr>
      <w:r w:rsidRPr="009F340D">
        <w:rPr>
          <w:b/>
          <w:i/>
        </w:rPr>
        <w:t>Box 9.</w:t>
      </w:r>
      <w:r w:rsidR="003E1058">
        <w:t xml:space="preserve"> </w:t>
      </w:r>
      <w:r w:rsidRPr="009F340D">
        <w:t xml:space="preserve"> </w:t>
      </w:r>
      <w:r w:rsidR="00561966" w:rsidRPr="009F340D">
        <w:t>pre-populated</w:t>
      </w:r>
    </w:p>
    <w:p w:rsidR="00BF0015" w:rsidRPr="009F340D" w:rsidRDefault="00BF0015" w:rsidP="00D02B56">
      <w:pPr>
        <w:pStyle w:val="ListParagraph"/>
        <w:numPr>
          <w:ilvl w:val="0"/>
          <w:numId w:val="4"/>
        </w:numPr>
        <w:pBdr>
          <w:bar w:val="single" w:sz="4" w:color="auto"/>
        </w:pBdr>
      </w:pPr>
      <w:r w:rsidRPr="009F340D">
        <w:rPr>
          <w:b/>
          <w:i/>
        </w:rPr>
        <w:t>Box 10.</w:t>
      </w:r>
      <w:r w:rsidRPr="009F340D">
        <w:t xml:space="preserve"> </w:t>
      </w:r>
      <w:r w:rsidRPr="003E1058">
        <w:rPr>
          <w:i/>
        </w:rPr>
        <w:t>CFDA</w:t>
      </w:r>
      <w:r w:rsidRPr="009F340D">
        <w:t xml:space="preserve"> </w:t>
      </w:r>
      <w:r w:rsidR="00561966" w:rsidRPr="009F340D">
        <w:t xml:space="preserve"> - </w:t>
      </w:r>
      <w:r w:rsidR="00BF65B6">
        <w:t>NIH will assign CFDA post-submission</w:t>
      </w:r>
    </w:p>
    <w:p w:rsidR="008B5D66" w:rsidRDefault="00561966" w:rsidP="00D02B56">
      <w:pPr>
        <w:pStyle w:val="ListParagraph"/>
        <w:numPr>
          <w:ilvl w:val="0"/>
          <w:numId w:val="4"/>
        </w:numPr>
        <w:pBdr>
          <w:bar w:val="single" w:sz="4" w:color="auto"/>
        </w:pBdr>
      </w:pPr>
      <w:r w:rsidRPr="008B5D66">
        <w:rPr>
          <w:b/>
          <w:i/>
        </w:rPr>
        <w:t>Box 11</w:t>
      </w:r>
      <w:r w:rsidRPr="009F340D">
        <w:t>.</w:t>
      </w:r>
      <w:r w:rsidR="001255AA" w:rsidRPr="009F340D">
        <w:t xml:space="preserve"> </w:t>
      </w:r>
      <w:r w:rsidR="001255AA" w:rsidRPr="008B5D66">
        <w:rPr>
          <w:i/>
        </w:rPr>
        <w:t xml:space="preserve">Descriptive </w:t>
      </w:r>
      <w:r w:rsidR="006E38B3" w:rsidRPr="008B5D66">
        <w:rPr>
          <w:i/>
        </w:rPr>
        <w:t>Title</w:t>
      </w:r>
      <w:r w:rsidR="006E38B3" w:rsidRPr="009F340D">
        <w:t xml:space="preserve"> ≤</w:t>
      </w:r>
      <w:r w:rsidR="001255AA" w:rsidRPr="009F340D">
        <w:t xml:space="preserve"> 200 </w:t>
      </w:r>
      <w:r w:rsidRPr="009F340D">
        <w:t>characters &amp; s</w:t>
      </w:r>
      <w:r w:rsidR="007079F2">
        <w:t>paces.  Ordinarily renewal applications</w:t>
      </w:r>
      <w:r w:rsidRPr="009F340D">
        <w:t xml:space="preserve"> will have same title as previous award unless aims have significantly changed.  </w:t>
      </w:r>
    </w:p>
    <w:p w:rsidR="00561966" w:rsidRPr="002E213B" w:rsidRDefault="00561966" w:rsidP="00D02B56">
      <w:pPr>
        <w:pStyle w:val="ListParagraph"/>
        <w:numPr>
          <w:ilvl w:val="0"/>
          <w:numId w:val="4"/>
        </w:numPr>
        <w:pBdr>
          <w:bar w:val="single" w:sz="4" w:color="auto"/>
        </w:pBdr>
      </w:pPr>
      <w:r w:rsidRPr="008B5D66">
        <w:rPr>
          <w:b/>
          <w:i/>
        </w:rPr>
        <w:t>Box 12.</w:t>
      </w:r>
      <w:r w:rsidRPr="009F340D">
        <w:t xml:space="preserve"> </w:t>
      </w:r>
      <w:r w:rsidR="008B5D66">
        <w:rPr>
          <w:i/>
        </w:rPr>
        <w:t>Project Start/End D</w:t>
      </w:r>
      <w:r w:rsidRPr="008B5D66">
        <w:rPr>
          <w:i/>
        </w:rPr>
        <w:t>ates</w:t>
      </w:r>
      <w:r w:rsidRPr="009F340D">
        <w:t xml:space="preserve">.  Ordinarily </w:t>
      </w:r>
      <w:r w:rsidR="008B5D66">
        <w:t xml:space="preserve">start date for review cycle.  </w:t>
      </w:r>
      <w:hyperlink r:id="rId10" w:anchor="review" w:history="1">
        <w:r w:rsidR="007079F2" w:rsidRPr="002E213B">
          <w:rPr>
            <w:rStyle w:val="Hyperlink"/>
          </w:rPr>
          <w:t>http://grants.nih.gov/grants/funding/submissionschedule.htm#review</w:t>
        </w:r>
      </w:hyperlink>
    </w:p>
    <w:p w:rsidR="00902C08" w:rsidRPr="009F340D" w:rsidRDefault="00902C08" w:rsidP="00D02B56">
      <w:pPr>
        <w:pStyle w:val="ListParagraph"/>
        <w:numPr>
          <w:ilvl w:val="0"/>
          <w:numId w:val="4"/>
        </w:numPr>
        <w:pBdr>
          <w:bar w:val="single" w:sz="4" w:color="auto"/>
        </w:pBdr>
      </w:pPr>
      <w:r w:rsidRPr="009F340D">
        <w:rPr>
          <w:b/>
          <w:i/>
        </w:rPr>
        <w:lastRenderedPageBreak/>
        <w:t>Box 13</w:t>
      </w:r>
      <w:r w:rsidRPr="009F340D">
        <w:rPr>
          <w:i/>
        </w:rPr>
        <w:t>.</w:t>
      </w:r>
      <w:r w:rsidRPr="009F340D">
        <w:t xml:space="preserve"> </w:t>
      </w:r>
      <w:r w:rsidRPr="00A3172F">
        <w:rPr>
          <w:i/>
        </w:rPr>
        <w:t>Congressional District</w:t>
      </w:r>
      <w:r w:rsidRPr="009F340D">
        <w:t>:  NY-02</w:t>
      </w:r>
      <w:r w:rsidR="00E33FAC" w:rsidRPr="009F340D">
        <w:t>4</w:t>
      </w:r>
    </w:p>
    <w:p w:rsidR="00561966" w:rsidRPr="009F340D" w:rsidRDefault="00561966" w:rsidP="00D02B56">
      <w:pPr>
        <w:pStyle w:val="ListParagraph"/>
        <w:numPr>
          <w:ilvl w:val="0"/>
          <w:numId w:val="4"/>
        </w:numPr>
        <w:pBdr>
          <w:bar w:val="single" w:sz="4" w:color="auto"/>
        </w:pBdr>
      </w:pPr>
      <w:r w:rsidRPr="009F340D">
        <w:rPr>
          <w:b/>
          <w:i/>
        </w:rPr>
        <w:t>Box 14.</w:t>
      </w:r>
      <w:r w:rsidRPr="009F340D">
        <w:t xml:space="preserve"> </w:t>
      </w:r>
      <w:r w:rsidR="008B5D66">
        <w:rPr>
          <w:i/>
        </w:rPr>
        <w:t>PI/PD N</w:t>
      </w:r>
      <w:r w:rsidRPr="003A614B">
        <w:rPr>
          <w:i/>
        </w:rPr>
        <w:t>ame &amp; C</w:t>
      </w:r>
      <w:r w:rsidR="003A614B">
        <w:rPr>
          <w:i/>
        </w:rPr>
        <w:t xml:space="preserve">ontact Information </w:t>
      </w:r>
      <w:r w:rsidR="003A614B">
        <w:t>In ASSI</w:t>
      </w:r>
      <w:r w:rsidR="00FA5F5E">
        <w:t xml:space="preserve">ST, this populates from the Sr/Key Person Profile.  </w:t>
      </w:r>
      <w:r w:rsidR="008A3817">
        <w:t xml:space="preserve">If application prepared in Workspace, information </w:t>
      </w:r>
      <w:proofErr w:type="gramStart"/>
      <w:r w:rsidR="008A3817">
        <w:t>must be entered</w:t>
      </w:r>
      <w:proofErr w:type="gramEnd"/>
      <w:r w:rsidR="008A3817">
        <w:t xml:space="preserve"> in this box.</w:t>
      </w:r>
    </w:p>
    <w:p w:rsidR="002964E5" w:rsidRDefault="00561966" w:rsidP="00D02B56">
      <w:pPr>
        <w:pStyle w:val="ListParagraph"/>
        <w:numPr>
          <w:ilvl w:val="0"/>
          <w:numId w:val="4"/>
        </w:numPr>
        <w:pBdr>
          <w:bar w:val="single" w:sz="4" w:color="auto"/>
        </w:pBdr>
      </w:pPr>
      <w:r w:rsidRPr="009F340D">
        <w:rPr>
          <w:b/>
          <w:i/>
        </w:rPr>
        <w:t>Box 15.</w:t>
      </w:r>
      <w:r w:rsidRPr="009F340D">
        <w:t xml:space="preserve"> </w:t>
      </w:r>
      <w:r w:rsidRPr="006E38B3">
        <w:rPr>
          <w:i/>
        </w:rPr>
        <w:t>Estimated Project Funding</w:t>
      </w:r>
      <w:r w:rsidR="00FA5F5E">
        <w:t xml:space="preserve">. </w:t>
      </w:r>
      <w:r w:rsidR="002964E5">
        <w:t xml:space="preserve"> Enter total direct and indirect costs (including subaward costs) in “a” and “c”.  “b” and “d” </w:t>
      </w:r>
      <w:r w:rsidR="008B5D66">
        <w:t>ordinarily</w:t>
      </w:r>
      <w:r w:rsidR="002964E5">
        <w:t xml:space="preserve"> are $0.</w:t>
      </w:r>
    </w:p>
    <w:p w:rsidR="00561966" w:rsidRPr="009F340D" w:rsidRDefault="00561966" w:rsidP="00D02B56">
      <w:pPr>
        <w:pStyle w:val="ListParagraph"/>
        <w:numPr>
          <w:ilvl w:val="0"/>
          <w:numId w:val="4"/>
        </w:numPr>
        <w:pBdr>
          <w:bar w:val="single" w:sz="4" w:color="auto"/>
        </w:pBdr>
      </w:pPr>
      <w:r w:rsidRPr="009F340D">
        <w:rPr>
          <w:b/>
          <w:i/>
        </w:rPr>
        <w:t>Box 16.</w:t>
      </w:r>
      <w:r w:rsidRPr="009F340D">
        <w:t xml:space="preserve"> </w:t>
      </w:r>
      <w:r w:rsidRPr="006E38B3">
        <w:rPr>
          <w:i/>
        </w:rPr>
        <w:t>Subject to EO 12372</w:t>
      </w:r>
      <w:r w:rsidR="002964E5">
        <w:t>.  Select “Program has not been selected by state for review.”</w:t>
      </w:r>
    </w:p>
    <w:p w:rsidR="002964E5" w:rsidRDefault="00561966" w:rsidP="00D02B56">
      <w:pPr>
        <w:pStyle w:val="ListParagraph"/>
        <w:numPr>
          <w:ilvl w:val="0"/>
          <w:numId w:val="4"/>
        </w:numPr>
        <w:pBdr>
          <w:bar w:val="single" w:sz="4" w:color="auto"/>
        </w:pBdr>
      </w:pPr>
      <w:r w:rsidRPr="002964E5">
        <w:rPr>
          <w:b/>
          <w:i/>
        </w:rPr>
        <w:t>Box 17.</w:t>
      </w:r>
      <w:r w:rsidR="005177F3">
        <w:t xml:space="preserve"> </w:t>
      </w:r>
      <w:r w:rsidR="005177F3" w:rsidRPr="002964E5">
        <w:rPr>
          <w:i/>
        </w:rPr>
        <w:t>Certification</w:t>
      </w:r>
      <w:r w:rsidR="005177F3">
        <w:t xml:space="preserve">. </w:t>
      </w:r>
      <w:r w:rsidR="002964E5">
        <w:t xml:space="preserve">Completed by OSP upon submission.  Certification </w:t>
      </w:r>
      <w:r w:rsidR="00C97436">
        <w:t>t</w:t>
      </w:r>
      <w:r w:rsidR="002964E5">
        <w:t>herein relies on representations contained in t</w:t>
      </w:r>
      <w:r w:rsidR="00C97436">
        <w:t>he Internal Routing and Review F</w:t>
      </w:r>
      <w:r w:rsidR="002964E5">
        <w:t xml:space="preserve">orm. </w:t>
      </w:r>
    </w:p>
    <w:p w:rsidR="00B3776B" w:rsidRPr="009F340D" w:rsidRDefault="00B3776B" w:rsidP="00D02B56">
      <w:pPr>
        <w:pStyle w:val="ListParagraph"/>
        <w:numPr>
          <w:ilvl w:val="0"/>
          <w:numId w:val="4"/>
        </w:numPr>
        <w:pBdr>
          <w:bar w:val="single" w:sz="4" w:color="auto"/>
        </w:pBdr>
      </w:pPr>
      <w:r w:rsidRPr="002964E5">
        <w:rPr>
          <w:b/>
          <w:i/>
        </w:rPr>
        <w:t>Box 18.</w:t>
      </w:r>
      <w:r w:rsidRPr="009F340D">
        <w:t xml:space="preserve"> </w:t>
      </w:r>
      <w:r w:rsidRPr="002964E5">
        <w:rPr>
          <w:i/>
        </w:rPr>
        <w:t xml:space="preserve">SFLLL </w:t>
      </w:r>
      <w:r w:rsidRPr="009F340D">
        <w:t>– Ord</w:t>
      </w:r>
      <w:r w:rsidR="002964E5">
        <w:t>inarily No</w:t>
      </w:r>
    </w:p>
    <w:p w:rsidR="00902C08" w:rsidRPr="009F340D" w:rsidRDefault="00902C08" w:rsidP="00D02B56">
      <w:pPr>
        <w:pStyle w:val="ListParagraph"/>
        <w:numPr>
          <w:ilvl w:val="0"/>
          <w:numId w:val="4"/>
        </w:numPr>
        <w:pBdr>
          <w:bar w:val="single" w:sz="4" w:color="auto"/>
        </w:pBdr>
      </w:pPr>
      <w:r w:rsidRPr="009F340D">
        <w:rPr>
          <w:b/>
          <w:i/>
        </w:rPr>
        <w:t>Box 19.</w:t>
      </w:r>
      <w:r w:rsidRPr="009F340D">
        <w:rPr>
          <w:b/>
        </w:rPr>
        <w:t xml:space="preserve"> </w:t>
      </w:r>
      <w:r w:rsidRPr="006E38B3">
        <w:rPr>
          <w:i/>
        </w:rPr>
        <w:t>Authorized Representative</w:t>
      </w:r>
      <w:r w:rsidRPr="009F340D">
        <w:t xml:space="preserve">:  OSP </w:t>
      </w:r>
      <w:r w:rsidR="00BF0015" w:rsidRPr="009F340D">
        <w:t xml:space="preserve">Research </w:t>
      </w:r>
      <w:r w:rsidRPr="009F340D">
        <w:t>Administrator</w:t>
      </w:r>
    </w:p>
    <w:p w:rsidR="00AB1DE7" w:rsidRPr="009F340D" w:rsidRDefault="00AB1DE7" w:rsidP="00D02B56">
      <w:pPr>
        <w:pStyle w:val="ListParagraph"/>
        <w:numPr>
          <w:ilvl w:val="0"/>
          <w:numId w:val="4"/>
        </w:numPr>
        <w:pBdr>
          <w:bar w:val="single" w:sz="4" w:color="auto"/>
        </w:pBdr>
      </w:pPr>
      <w:r w:rsidRPr="009F340D">
        <w:rPr>
          <w:b/>
          <w:i/>
        </w:rPr>
        <w:t>Box 20.</w:t>
      </w:r>
      <w:r w:rsidRPr="009F340D">
        <w:t xml:space="preserve"> </w:t>
      </w:r>
      <w:r w:rsidRPr="006E38B3">
        <w:rPr>
          <w:i/>
        </w:rPr>
        <w:t>Pre-application</w:t>
      </w:r>
      <w:r w:rsidRPr="009F340D">
        <w:t xml:space="preserve"> – ordinarily </w:t>
      </w:r>
      <w:r w:rsidR="00C15586" w:rsidRPr="009F340D">
        <w:t>N/A</w:t>
      </w:r>
      <w:r w:rsidRPr="009F340D">
        <w:t xml:space="preserve">. </w:t>
      </w:r>
    </w:p>
    <w:p w:rsidR="001640B4" w:rsidRDefault="00AB1DE7" w:rsidP="00D02B56">
      <w:pPr>
        <w:pStyle w:val="instructionagency"/>
        <w:numPr>
          <w:ilvl w:val="0"/>
          <w:numId w:val="4"/>
        </w:numPr>
        <w:spacing w:before="0" w:after="0"/>
      </w:pPr>
      <w:r w:rsidRPr="009F340D">
        <w:rPr>
          <w:rFonts w:asciiTheme="minorHAnsi" w:hAnsiTheme="minorHAnsi"/>
          <w:b/>
          <w:i/>
        </w:rPr>
        <w:t xml:space="preserve">Box 21. </w:t>
      </w:r>
      <w:r w:rsidRPr="006E38B3">
        <w:rPr>
          <w:rFonts w:asciiTheme="minorHAnsi" w:hAnsiTheme="minorHAnsi"/>
          <w:i/>
        </w:rPr>
        <w:t>Cover letter</w:t>
      </w:r>
      <w:r w:rsidRPr="009F340D">
        <w:rPr>
          <w:rFonts w:asciiTheme="minorHAnsi" w:hAnsiTheme="minorHAnsi"/>
        </w:rPr>
        <w:t xml:space="preserve">. </w:t>
      </w:r>
      <w:r w:rsidR="009F340D">
        <w:rPr>
          <w:rFonts w:asciiTheme="minorHAnsi" w:hAnsiTheme="minorHAnsi"/>
        </w:rPr>
        <w:t xml:space="preserve">Required for a </w:t>
      </w:r>
      <w:r w:rsidR="00F42BEF" w:rsidRPr="009F340D">
        <w:rPr>
          <w:rFonts w:asciiTheme="minorHAnsi" w:hAnsiTheme="minorHAnsi"/>
        </w:rPr>
        <w:t xml:space="preserve">late submission, </w:t>
      </w:r>
      <w:r w:rsidR="00C70BD2" w:rsidRPr="009F340D">
        <w:rPr>
          <w:rFonts w:asciiTheme="minorHAnsi" w:hAnsiTheme="minorHAnsi"/>
        </w:rPr>
        <w:t>explanation</w:t>
      </w:r>
      <w:r w:rsidR="00F42BEF" w:rsidRPr="009F340D">
        <w:rPr>
          <w:rFonts w:asciiTheme="minorHAnsi" w:hAnsiTheme="minorHAnsi"/>
        </w:rPr>
        <w:t xml:space="preserve"> of subaward budget components not active for all budget periods, ≥$500,000 direct costs per budget period, video submission, large-scale human or non-human genomic data generation</w:t>
      </w:r>
      <w:r w:rsidR="009F340D">
        <w:rPr>
          <w:rFonts w:asciiTheme="minorHAnsi" w:hAnsiTheme="minorHAnsi"/>
        </w:rPr>
        <w:t xml:space="preserve">.  No longer used to </w:t>
      </w:r>
      <w:r w:rsidR="005177F3">
        <w:rPr>
          <w:rFonts w:asciiTheme="minorHAnsi" w:hAnsiTheme="minorHAnsi"/>
        </w:rPr>
        <w:t>direct applica</w:t>
      </w:r>
      <w:r w:rsidR="00170074">
        <w:rPr>
          <w:rFonts w:asciiTheme="minorHAnsi" w:hAnsiTheme="minorHAnsi"/>
        </w:rPr>
        <w:t>tions for assignment and review</w:t>
      </w:r>
      <w:r w:rsidR="005177F3">
        <w:rPr>
          <w:rFonts w:asciiTheme="minorHAnsi" w:hAnsiTheme="minorHAnsi"/>
        </w:rPr>
        <w:t>.</w:t>
      </w:r>
      <w:r w:rsidR="009F340D">
        <w:rPr>
          <w:rFonts w:asciiTheme="minorHAnsi" w:hAnsiTheme="minorHAnsi"/>
        </w:rPr>
        <w:t xml:space="preserve"> </w:t>
      </w:r>
    </w:p>
    <w:p w:rsidR="001640B4" w:rsidRPr="009F340D" w:rsidRDefault="001640B4" w:rsidP="001640B4">
      <w:pPr>
        <w:pStyle w:val="instructionagency"/>
        <w:spacing w:before="0"/>
        <w:ind w:left="360"/>
      </w:pPr>
    </w:p>
    <w:p w:rsidR="00E33FAC" w:rsidRPr="009F340D" w:rsidRDefault="00E33FAC" w:rsidP="008F22BB">
      <w:pPr>
        <w:pBdr>
          <w:top w:val="single" w:sz="12" w:space="4" w:color="E36C0A" w:themeColor="accent6" w:themeShade="BF"/>
          <w:left w:val="single" w:sz="12" w:space="4" w:color="E36C0A" w:themeColor="accent6" w:themeShade="BF"/>
          <w:bottom w:val="single" w:sz="12" w:space="4" w:color="E36C0A" w:themeColor="accent6" w:themeShade="BF"/>
          <w:right w:val="single" w:sz="12" w:space="4" w:color="E36C0A" w:themeColor="accent6" w:themeShade="BF"/>
        </w:pBdr>
        <w:jc w:val="center"/>
        <w:rPr>
          <w:b/>
        </w:rPr>
      </w:pPr>
      <w:r w:rsidRPr="009F340D">
        <w:rPr>
          <w:b/>
        </w:rPr>
        <w:t>PHS 398 RESEARCH PLAN</w:t>
      </w:r>
      <w:r w:rsidR="00290402" w:rsidRPr="009F340D">
        <w:rPr>
          <w:b/>
        </w:rPr>
        <w:t xml:space="preserve"> </w:t>
      </w:r>
    </w:p>
    <w:p w:rsidR="00BB71E0" w:rsidRPr="00BB71E0" w:rsidRDefault="00BB71E0" w:rsidP="00BB71E0">
      <w:pPr>
        <w:pBdr>
          <w:bar w:val="single" w:sz="4" w:color="auto"/>
        </w:pBdr>
        <w:rPr>
          <w:b/>
        </w:rPr>
      </w:pPr>
      <w:r>
        <w:rPr>
          <w:b/>
        </w:rPr>
        <w:t xml:space="preserve">Field 1 </w:t>
      </w:r>
      <w:r w:rsidRPr="006E38B3">
        <w:rPr>
          <w:i/>
        </w:rPr>
        <w:t>Introduction</w:t>
      </w:r>
      <w:r w:rsidRPr="00BB71E0">
        <w:t xml:space="preserve">:  </w:t>
      </w:r>
      <w:r>
        <w:t xml:space="preserve">(for application resubmission) </w:t>
      </w:r>
      <w:r w:rsidR="008B5D66">
        <w:t>S</w:t>
      </w:r>
      <w:r w:rsidRPr="00BB71E0">
        <w:t>ummarize</w:t>
      </w:r>
      <w:r>
        <w:t xml:space="preserve"> substantial additions, deletions, and changes to the application.  Individual changes do not need to be identified within other application attachments (e.g., do not need to bold or italicize changes in Research Strategy)</w:t>
      </w:r>
    </w:p>
    <w:p w:rsidR="00BB71E0" w:rsidRDefault="00BB71E0" w:rsidP="006E38B3">
      <w:r>
        <w:rPr>
          <w:rFonts w:hAnsi="Symbol"/>
        </w:rPr>
        <w:t></w:t>
      </w:r>
      <w:r>
        <w:t xml:space="preserve"> respond to the issues and criticism raised in the summary statement </w:t>
      </w:r>
    </w:p>
    <w:p w:rsidR="008B5D66" w:rsidRDefault="004F0396" w:rsidP="00BB71E0">
      <w:r w:rsidRPr="00BB71E0">
        <w:rPr>
          <w:rFonts w:hAnsi="Symbol"/>
        </w:rPr>
        <w:t></w:t>
      </w:r>
      <w:r>
        <w:t xml:space="preserve"> is</w:t>
      </w:r>
      <w:r w:rsidR="00BB71E0">
        <w:t xml:space="preserve"> one page or less in length, unless specified otherwise in the FOA or </w:t>
      </w:r>
      <w:r w:rsidR="002964E5">
        <w:t xml:space="preserve">is specified differently in </w:t>
      </w:r>
      <w:hyperlink r:id="rId11" w:history="1">
        <w:r w:rsidR="008B5D66" w:rsidRPr="002E6AA1">
          <w:rPr>
            <w:rStyle w:val="Hyperlink"/>
          </w:rPr>
          <w:t>https://grants.nih.gov/grants/how-to-apply-application-guide/format-and-write/page-limits.htm</w:t>
        </w:r>
      </w:hyperlink>
    </w:p>
    <w:p w:rsidR="00443F7B" w:rsidRPr="009F340D" w:rsidRDefault="00BB71E0" w:rsidP="00BB71E0">
      <w:r>
        <w:rPr>
          <w:b/>
        </w:rPr>
        <w:t>Field 2</w:t>
      </w:r>
      <w:r>
        <w:t xml:space="preserve"> </w:t>
      </w:r>
      <w:r w:rsidR="00E33FAC" w:rsidRPr="006E38B3">
        <w:rPr>
          <w:i/>
        </w:rPr>
        <w:t>Specific Aims</w:t>
      </w:r>
      <w:r>
        <w:t xml:space="preserve">:  </w:t>
      </w:r>
      <w:r w:rsidR="00D23BEC">
        <w:t xml:space="preserve">one page.  </w:t>
      </w:r>
      <w:r w:rsidR="00C6226D" w:rsidRPr="009F340D">
        <w:t>S</w:t>
      </w:r>
      <w:r w:rsidR="00443F7B" w:rsidRPr="009F340D">
        <w:t xml:space="preserve">ummarize goals; objectives; outcomes; </w:t>
      </w:r>
      <w:r w:rsidR="001953D1">
        <w:t xml:space="preserve">and </w:t>
      </w:r>
      <w:r w:rsidR="00443F7B" w:rsidRPr="009F340D">
        <w:t>impact</w:t>
      </w:r>
    </w:p>
    <w:p w:rsidR="00E33FAC" w:rsidRPr="009F340D" w:rsidRDefault="00BB71E0" w:rsidP="00BB71E0">
      <w:pPr>
        <w:pBdr>
          <w:bar w:val="single" w:sz="4" w:color="auto"/>
        </w:pBdr>
      </w:pPr>
      <w:r>
        <w:rPr>
          <w:b/>
        </w:rPr>
        <w:t xml:space="preserve">Field 3 </w:t>
      </w:r>
      <w:r w:rsidR="00E33FAC" w:rsidRPr="006E38B3">
        <w:rPr>
          <w:i/>
        </w:rPr>
        <w:t>Research Strategy</w:t>
      </w:r>
      <w:r w:rsidR="00443F7B" w:rsidRPr="009F340D">
        <w:t>, present in separate sections:</w:t>
      </w:r>
    </w:p>
    <w:p w:rsidR="00443F7B" w:rsidRPr="009F340D" w:rsidRDefault="00443F7B" w:rsidP="00D02B56">
      <w:pPr>
        <w:pStyle w:val="ListParagraph"/>
        <w:numPr>
          <w:ilvl w:val="1"/>
          <w:numId w:val="9"/>
        </w:numPr>
        <w:pBdr>
          <w:bar w:val="single" w:sz="4" w:color="auto"/>
        </w:pBdr>
        <w:tabs>
          <w:tab w:val="left" w:pos="1440"/>
        </w:tabs>
      </w:pPr>
      <w:r w:rsidRPr="009F340D">
        <w:t>Significance</w:t>
      </w:r>
    </w:p>
    <w:p w:rsidR="00443F7B" w:rsidRPr="009F340D" w:rsidRDefault="00443F7B" w:rsidP="00D02B56">
      <w:pPr>
        <w:pStyle w:val="ListParagraph"/>
        <w:numPr>
          <w:ilvl w:val="1"/>
          <w:numId w:val="9"/>
        </w:numPr>
        <w:pBdr>
          <w:bar w:val="single" w:sz="4" w:color="auto"/>
        </w:pBdr>
      </w:pPr>
      <w:r w:rsidRPr="009F340D">
        <w:t>Innovation</w:t>
      </w:r>
    </w:p>
    <w:p w:rsidR="00BB71E0" w:rsidRDefault="00443F7B" w:rsidP="00D02B56">
      <w:pPr>
        <w:pStyle w:val="ListParagraph"/>
        <w:numPr>
          <w:ilvl w:val="1"/>
          <w:numId w:val="9"/>
        </w:numPr>
        <w:pBdr>
          <w:bar w:val="single" w:sz="4" w:color="auto"/>
        </w:pBdr>
      </w:pPr>
      <w:r w:rsidRPr="009F340D">
        <w:t>Approach</w:t>
      </w:r>
    </w:p>
    <w:p w:rsidR="00C00489" w:rsidRDefault="00BB71E0" w:rsidP="00C00489">
      <w:pPr>
        <w:pStyle w:val="ListParagraph"/>
        <w:numPr>
          <w:ilvl w:val="1"/>
          <w:numId w:val="9"/>
        </w:numPr>
        <w:pBdr>
          <w:bar w:val="single" w:sz="4" w:color="auto"/>
        </w:pBdr>
      </w:pPr>
      <w:r>
        <w:t>Progress Report</w:t>
      </w:r>
      <w:r w:rsidR="00D23BEC">
        <w:t xml:space="preserve"> (applicable only to Renewal Applications:</w:t>
      </w:r>
    </w:p>
    <w:p w:rsidR="00E33FAC" w:rsidRPr="00BB71E0" w:rsidRDefault="00BB71E0" w:rsidP="00C00489">
      <w:pPr>
        <w:pBdr>
          <w:bar w:val="single" w:sz="4" w:color="auto"/>
        </w:pBdr>
      </w:pPr>
      <w:r w:rsidRPr="00C00489">
        <w:rPr>
          <w:b/>
        </w:rPr>
        <w:t xml:space="preserve">Field 4 </w:t>
      </w:r>
      <w:r w:rsidR="00E33FAC" w:rsidRPr="00C00489">
        <w:rPr>
          <w:i/>
        </w:rPr>
        <w:t>Prog</w:t>
      </w:r>
      <w:r w:rsidR="00C17DCD" w:rsidRPr="00C00489">
        <w:rPr>
          <w:i/>
        </w:rPr>
        <w:t>ress Report Publication List</w:t>
      </w:r>
      <w:r w:rsidR="00B23BD7" w:rsidRPr="009F340D">
        <w:t xml:space="preserve"> (renewal)</w:t>
      </w:r>
      <w:r w:rsidR="00A16DAF">
        <w:t xml:space="preserve"> (</w:t>
      </w:r>
      <w:proofErr w:type="spellStart"/>
      <w:r w:rsidR="00A16DAF">
        <w:t>myBibliography</w:t>
      </w:r>
      <w:proofErr w:type="spellEnd"/>
      <w:r w:rsidR="00A16DAF">
        <w:t xml:space="preserve"> may be helpful)</w:t>
      </w:r>
      <w:r w:rsidR="00440A4B" w:rsidRPr="009F340D">
        <w:t xml:space="preserve"> </w:t>
      </w:r>
      <w:hyperlink r:id="rId12" w:history="1">
        <w:r w:rsidR="00440A4B" w:rsidRPr="002E213B">
          <w:rPr>
            <w:rStyle w:val="Hyperlink"/>
          </w:rPr>
          <w:t>http://www.ncbi.nlm.nih.gov/books/NBK53595/</w:t>
        </w:r>
      </w:hyperlink>
    </w:p>
    <w:p w:rsidR="00D23BEC" w:rsidRDefault="00136021" w:rsidP="00D23BEC">
      <w:pPr>
        <w:pBdr>
          <w:bar w:val="single" w:sz="4" w:color="auto"/>
        </w:pBdr>
      </w:pPr>
      <w:r>
        <w:rPr>
          <w:b/>
        </w:rPr>
        <w:lastRenderedPageBreak/>
        <w:t xml:space="preserve">Field 5 </w:t>
      </w:r>
      <w:r w:rsidR="00C17DCD" w:rsidRPr="006E38B3">
        <w:rPr>
          <w:i/>
        </w:rPr>
        <w:t>Vertebrate Animals</w:t>
      </w:r>
      <w:r w:rsidR="00AB1A1C">
        <w:t xml:space="preserve"> </w:t>
      </w:r>
      <w:r w:rsidR="00D23BEC">
        <w:t xml:space="preserve">Complete if Vertebrate Animals = </w:t>
      </w:r>
      <w:r w:rsidR="00C00489">
        <w:t>“Yes”</w:t>
      </w:r>
      <w:r w:rsidR="00D23BEC">
        <w:t xml:space="preserve"> on Other Project Information Form.  </w:t>
      </w:r>
      <w:r w:rsidR="00D23BEC" w:rsidRPr="00D23BEC">
        <w:t xml:space="preserve">Address description of procedures, justifications, minimization of pain and distress, project/performance or collaborating site.  See </w:t>
      </w:r>
      <w:hyperlink r:id="rId13" w:anchor="5" w:history="1">
        <w:r w:rsidR="00316763" w:rsidRPr="00AC60D4">
          <w:rPr>
            <w:rStyle w:val="Hyperlink"/>
          </w:rPr>
          <w:t>https://grants.nih.gov/grants/how-to-apply-application-guide/forms-e/general/g.400-phs-398-research-plan-form.htm#5</w:t>
        </w:r>
      </w:hyperlink>
    </w:p>
    <w:p w:rsidR="00C17DCD" w:rsidRPr="008C3C91" w:rsidRDefault="00136021" w:rsidP="008C3C91">
      <w:pPr>
        <w:pBdr>
          <w:bar w:val="single" w:sz="4" w:color="auto"/>
        </w:pBdr>
        <w:rPr>
          <w:b/>
        </w:rPr>
      </w:pPr>
      <w:r>
        <w:rPr>
          <w:b/>
        </w:rPr>
        <w:t>Field 6</w:t>
      </w:r>
      <w:r w:rsidR="008C3C91">
        <w:t xml:space="preserve"> </w:t>
      </w:r>
      <w:r w:rsidR="006E38B3">
        <w:rPr>
          <w:i/>
        </w:rPr>
        <w:t xml:space="preserve">Select Agents </w:t>
      </w:r>
      <w:r w:rsidR="008C3C91">
        <w:t>Applicable only if Select Agents involved in research. If so, contact SU Environmental Health and Safety Office to discuss planned use.</w:t>
      </w:r>
    </w:p>
    <w:p w:rsidR="008C3C91" w:rsidRDefault="00136021" w:rsidP="008C3C91">
      <w:r>
        <w:rPr>
          <w:b/>
        </w:rPr>
        <w:t xml:space="preserve">Field 7 </w:t>
      </w:r>
      <w:r w:rsidR="00C17DCD" w:rsidRPr="006E38B3">
        <w:rPr>
          <w:i/>
        </w:rPr>
        <w:t>Multiple PD/PI Leadership Plan</w:t>
      </w:r>
      <w:r w:rsidR="00A317EB" w:rsidRPr="008C3C91">
        <w:rPr>
          <w:b/>
        </w:rPr>
        <w:t xml:space="preserve"> </w:t>
      </w:r>
      <w:r w:rsidR="00440A4B" w:rsidRPr="00440A4B">
        <w:t>F</w:t>
      </w:r>
      <w:r w:rsidR="00A317EB" w:rsidRPr="00A317EB">
        <w:t>or multiple PD/PIs</w:t>
      </w:r>
      <w:r w:rsidR="00440A4B">
        <w:t xml:space="preserve"> applications only.</w:t>
      </w:r>
      <w:r w:rsidR="00A317EB" w:rsidRPr="00A317EB">
        <w:t xml:space="preserve"> </w:t>
      </w:r>
      <w:r>
        <w:t>Describe</w:t>
      </w:r>
      <w:r w:rsidR="00A317EB">
        <w:t xml:space="preserve"> </w:t>
      </w:r>
      <w:r w:rsidR="00440A4B">
        <w:t xml:space="preserve">why the </w:t>
      </w:r>
      <w:r w:rsidR="00A317EB" w:rsidRPr="00A317EB">
        <w:t>multiple PD/PI approach</w:t>
      </w:r>
      <w:r w:rsidR="00440A4B">
        <w:t xml:space="preserve"> is appropriate</w:t>
      </w:r>
      <w:r w:rsidR="00C15586">
        <w:t xml:space="preserve">, </w:t>
      </w:r>
      <w:r w:rsidR="00C15586" w:rsidRPr="00A317EB">
        <w:t>the</w:t>
      </w:r>
      <w:r w:rsidR="00A317EB" w:rsidRPr="00A317EB">
        <w:t xml:space="preserve"> governance and organizational structure of the leadership team and the research project</w:t>
      </w:r>
      <w:r w:rsidR="00440A4B">
        <w:t>. Include</w:t>
      </w:r>
      <w:r w:rsidR="00A317EB" w:rsidRPr="00A317EB">
        <w:t xml:space="preserve"> communication plans, </w:t>
      </w:r>
      <w:r w:rsidR="00812EE6">
        <w:t xml:space="preserve">and procedures for making </w:t>
      </w:r>
      <w:r w:rsidR="00A317EB" w:rsidRPr="00A317EB">
        <w:t xml:space="preserve">decisions </w:t>
      </w:r>
      <w:r w:rsidR="00812EE6">
        <w:t>on scientific direction</w:t>
      </w:r>
      <w:r w:rsidR="00A317EB" w:rsidRPr="00A317EB">
        <w:t xml:space="preserve"> and for resolving conflicts. </w:t>
      </w:r>
      <w:r w:rsidR="00440A4B">
        <w:t xml:space="preserve">Define </w:t>
      </w:r>
      <w:r w:rsidR="00812EE6">
        <w:t>t</w:t>
      </w:r>
      <w:r w:rsidR="00A317EB" w:rsidRPr="00A317EB">
        <w:t xml:space="preserve">he roles and administrative, technical, and scientific responsibilities for the project or program for the PD/PIs and other collaborators. </w:t>
      </w:r>
      <w:r w:rsidR="00812EE6">
        <w:t xml:space="preserve"> </w:t>
      </w:r>
      <w:r w:rsidR="00A317EB" w:rsidRPr="00812EE6">
        <w:t xml:space="preserve">If budget allocation is planned, the distribution of resources to specific parts of the project or the individual PD/PIs should be delineated in the Leadership Plan. </w:t>
      </w:r>
      <w:r w:rsidR="00440A4B">
        <w:t xml:space="preserve"> </w:t>
      </w:r>
    </w:p>
    <w:p w:rsidR="00A317EB" w:rsidRDefault="008C3C91" w:rsidP="008C3C91">
      <w:r>
        <w:rPr>
          <w:b/>
        </w:rPr>
        <w:t>Fie</w:t>
      </w:r>
      <w:r w:rsidR="00136021">
        <w:rPr>
          <w:b/>
        </w:rPr>
        <w:t xml:space="preserve">ld 8 </w:t>
      </w:r>
      <w:r w:rsidR="00C70BD2" w:rsidRPr="006E38B3">
        <w:rPr>
          <w:i/>
        </w:rPr>
        <w:t xml:space="preserve">Consortium/Contractual </w:t>
      </w:r>
      <w:r w:rsidR="00C17DCD" w:rsidRPr="006E38B3">
        <w:rPr>
          <w:i/>
        </w:rPr>
        <w:t>Arrangements</w:t>
      </w:r>
      <w:r w:rsidR="00A317EB" w:rsidRPr="00A317EB">
        <w:rPr>
          <w:b/>
        </w:rPr>
        <w:t xml:space="preserve"> </w:t>
      </w:r>
      <w:r w:rsidR="00A317EB" w:rsidRPr="00A317EB">
        <w:t xml:space="preserve">Explain the programmatic, fiscal, and administrative arrangements to be made between the applicant organization and the consortium organization(s). If consortium/contractual activities represent a significant portion of the overall project, explain why the applicant organization, rather than the ultimate performer of the activities, should be the grantee. </w:t>
      </w:r>
    </w:p>
    <w:p w:rsidR="00C17DCD" w:rsidRDefault="00136021" w:rsidP="002F2525">
      <w:pPr>
        <w:pBdr>
          <w:bar w:val="single" w:sz="4" w:color="auto"/>
        </w:pBdr>
      </w:pPr>
      <w:r>
        <w:rPr>
          <w:b/>
        </w:rPr>
        <w:t>Field 9</w:t>
      </w:r>
      <w:r w:rsidR="002F2525">
        <w:rPr>
          <w:b/>
        </w:rPr>
        <w:t xml:space="preserve"> </w:t>
      </w:r>
      <w:r w:rsidR="00C17DCD" w:rsidRPr="006E38B3">
        <w:rPr>
          <w:i/>
        </w:rPr>
        <w:t>Letters of Support</w:t>
      </w:r>
      <w:r w:rsidR="00AF01BE" w:rsidRPr="002F2525">
        <w:rPr>
          <w:b/>
        </w:rPr>
        <w:t xml:space="preserve"> </w:t>
      </w:r>
      <w:r w:rsidR="00AF01BE">
        <w:t xml:space="preserve">Include </w:t>
      </w:r>
      <w:r w:rsidR="00AF01BE" w:rsidRPr="00920C1B">
        <w:t xml:space="preserve">letters </w:t>
      </w:r>
      <w:r w:rsidR="00AF01BE">
        <w:t>demonstrating</w:t>
      </w:r>
      <w:r w:rsidR="00AF01BE" w:rsidRPr="00920C1B">
        <w:t xml:space="preserve"> the support of consortium participants and collaborators such as Senior/Key Personnel and Other Significant Contributors included in the application. </w:t>
      </w:r>
      <w:r w:rsidR="00A317EB">
        <w:t xml:space="preserve"> </w:t>
      </w:r>
      <w:r w:rsidR="00AF01BE" w:rsidRPr="00920C1B">
        <w:t xml:space="preserve">Letters should stipulate expectations for co-authorship, and whether cell lines, samples or other resources promised in the letter are freely available to other investigators in the scientific community or will be provided to the particular investigators only. For </w:t>
      </w:r>
      <w:r w:rsidR="00AF01BE" w:rsidRPr="002F2525">
        <w:rPr>
          <w:i/>
        </w:rPr>
        <w:t>consultants</w:t>
      </w:r>
      <w:r w:rsidR="00AF01BE" w:rsidRPr="00920C1B">
        <w:t xml:space="preserve">, letters should include rate/charge for consulting services and level of effort/number of hours per year anticipated.  </w:t>
      </w:r>
      <w:r w:rsidR="00A317EB">
        <w:t>L</w:t>
      </w:r>
      <w:r w:rsidR="00AF01BE" w:rsidRPr="00920C1B">
        <w:t xml:space="preserve">etters ensuring </w:t>
      </w:r>
      <w:r w:rsidR="00AF01BE" w:rsidRPr="002F2525">
        <w:rPr>
          <w:i/>
        </w:rPr>
        <w:t>access to core facilities and resources</w:t>
      </w:r>
      <w:r w:rsidR="00AF01BE" w:rsidRPr="00920C1B">
        <w:t xml:space="preserve"> should stipulate whether access will be provided as a fee-for-service.  </w:t>
      </w:r>
      <w:r w:rsidR="00A317EB">
        <w:t xml:space="preserve"> </w:t>
      </w:r>
    </w:p>
    <w:p w:rsidR="00136021" w:rsidRDefault="00136021" w:rsidP="00136021">
      <w:pPr>
        <w:pBdr>
          <w:bar w:val="single" w:sz="4" w:color="auto"/>
        </w:pBdr>
      </w:pPr>
      <w:r>
        <w:rPr>
          <w:b/>
        </w:rPr>
        <w:t>Field 10</w:t>
      </w:r>
      <w:r w:rsidR="006E38B3">
        <w:rPr>
          <w:b/>
        </w:rPr>
        <w:t xml:space="preserve"> </w:t>
      </w:r>
      <w:r w:rsidR="00C17DCD" w:rsidRPr="006E38B3">
        <w:rPr>
          <w:i/>
        </w:rPr>
        <w:t xml:space="preserve">Resource Sharing </w:t>
      </w:r>
      <w:r w:rsidR="00175ADA" w:rsidRPr="006E38B3">
        <w:rPr>
          <w:i/>
        </w:rPr>
        <w:t>Plan</w:t>
      </w:r>
      <w:r w:rsidR="00175ADA">
        <w:rPr>
          <w:b/>
        </w:rPr>
        <w:t xml:space="preserve"> See</w:t>
      </w:r>
      <w:r>
        <w:t xml:space="preserve"> </w:t>
      </w:r>
      <w:hyperlink r:id="rId14" w:anchor="10" w:history="1">
        <w:r w:rsidRPr="00AC60D4">
          <w:rPr>
            <w:rStyle w:val="Hyperlink"/>
          </w:rPr>
          <w:t>https://grants.nih.gov/grants/how-to-apply-application-guide/forms-e/general/g.400-phs-398-research-plan-form.htm#10</w:t>
        </w:r>
      </w:hyperlink>
    </w:p>
    <w:p w:rsidR="00F044F4" w:rsidRDefault="00F044F4" w:rsidP="00F044F4">
      <w:pPr>
        <w:pBdr>
          <w:bar w:val="single" w:sz="4" w:color="auto"/>
        </w:pBdr>
        <w:rPr>
          <w:b/>
        </w:rPr>
      </w:pPr>
      <w:r>
        <w:rPr>
          <w:b/>
        </w:rPr>
        <w:t>Content of Resources Sharing Plan:</w:t>
      </w:r>
    </w:p>
    <w:p w:rsidR="00AF01BE" w:rsidRPr="00F044F4" w:rsidRDefault="00AF01BE" w:rsidP="00D02B56">
      <w:pPr>
        <w:pStyle w:val="ListTable"/>
        <w:numPr>
          <w:ilvl w:val="0"/>
          <w:numId w:val="4"/>
        </w:numPr>
        <w:spacing w:before="40" w:after="40"/>
        <w:ind w:right="-270"/>
        <w:rPr>
          <w:rFonts w:asciiTheme="minorHAnsi" w:hAnsiTheme="minorHAnsi"/>
        </w:rPr>
      </w:pPr>
      <w:r w:rsidRPr="006E38B3">
        <w:rPr>
          <w:rStyle w:val="Emphasis"/>
          <w:rFonts w:asciiTheme="minorHAnsi" w:hAnsiTheme="minorHAnsi"/>
        </w:rPr>
        <w:t>Data Sharing Plan</w:t>
      </w:r>
      <w:r w:rsidRPr="006E38B3">
        <w:rPr>
          <w:rFonts w:asciiTheme="minorHAnsi" w:hAnsiTheme="minorHAnsi"/>
        </w:rPr>
        <w:t>:</w:t>
      </w:r>
      <w:r w:rsidRPr="00F044F4">
        <w:rPr>
          <w:rFonts w:asciiTheme="minorHAnsi" w:hAnsiTheme="minorHAnsi"/>
        </w:rPr>
        <w:t xml:space="preserve"> Required for any requests of direct costs of </w:t>
      </w:r>
      <w:r w:rsidR="002F2525">
        <w:rPr>
          <w:rFonts w:asciiTheme="minorHAnsi" w:hAnsiTheme="minorHAnsi"/>
        </w:rPr>
        <w:t xml:space="preserve">≥$500,000 </w:t>
      </w:r>
      <w:r w:rsidRPr="00C97436">
        <w:rPr>
          <w:rFonts w:asciiTheme="minorHAnsi" w:hAnsiTheme="minorHAnsi"/>
        </w:rPr>
        <w:t>in any year or</w:t>
      </w:r>
      <w:r w:rsidRPr="00F044F4">
        <w:rPr>
          <w:rFonts w:asciiTheme="minorHAnsi" w:hAnsiTheme="minorHAnsi"/>
          <w:b/>
        </w:rPr>
        <w:t xml:space="preserve"> </w:t>
      </w:r>
      <w:r w:rsidRPr="00F044F4">
        <w:rPr>
          <w:rFonts w:asciiTheme="minorHAnsi" w:hAnsiTheme="minorHAnsi"/>
        </w:rPr>
        <w:t xml:space="preserve">in specific FOA. </w:t>
      </w:r>
      <w:r w:rsidRPr="00F044F4">
        <w:rPr>
          <w:rFonts w:asciiTheme="minorHAnsi" w:hAnsiTheme="minorHAnsi"/>
        </w:rPr>
        <w:t xml:space="preserve">Provide a brief 1-paragraph description of how final research data will be shared, or explain why data-sharing is not possible.  </w:t>
      </w:r>
      <w:r w:rsidR="00844B3D" w:rsidRPr="00F044F4">
        <w:rPr>
          <w:rFonts w:asciiTheme="minorHAnsi" w:hAnsiTheme="minorHAnsi"/>
        </w:rPr>
        <w:t xml:space="preserve">See </w:t>
      </w:r>
    </w:p>
    <w:p w:rsidR="00811778" w:rsidRPr="00811778" w:rsidRDefault="00AF01BE" w:rsidP="00251403">
      <w:pPr>
        <w:pStyle w:val="ListTable"/>
        <w:numPr>
          <w:ilvl w:val="0"/>
          <w:numId w:val="4"/>
        </w:numPr>
        <w:spacing w:before="40" w:after="40"/>
        <w:rPr>
          <w:rFonts w:asciiTheme="minorHAnsi" w:hAnsiTheme="minorHAnsi"/>
          <w:color w:val="0000FF" w:themeColor="hyperlink"/>
          <w:u w:val="single"/>
        </w:rPr>
      </w:pPr>
      <w:r w:rsidRPr="00811778">
        <w:rPr>
          <w:rStyle w:val="Emphasis"/>
          <w:rFonts w:asciiTheme="minorHAnsi" w:hAnsiTheme="minorHAnsi"/>
        </w:rPr>
        <w:t>Sharing Model Organisms</w:t>
      </w:r>
      <w:r w:rsidRPr="00811778">
        <w:rPr>
          <w:rFonts w:asciiTheme="minorHAnsi" w:hAnsiTheme="minorHAnsi"/>
          <w:b/>
        </w:rPr>
        <w:t>:</w:t>
      </w:r>
      <w:r w:rsidRPr="00811778">
        <w:rPr>
          <w:rFonts w:asciiTheme="minorHAnsi" w:hAnsiTheme="minorHAnsi"/>
        </w:rPr>
        <w:t xml:space="preserve"> All applications that will develop model organisms must include a specific plan for sharing and distributing unique model organisms or state why such sharing is restricted or not possible. </w:t>
      </w:r>
    </w:p>
    <w:p w:rsidR="00AF01BE" w:rsidRPr="00136021" w:rsidRDefault="00AF01BE" w:rsidP="00136021">
      <w:pPr>
        <w:pStyle w:val="ListTable"/>
        <w:numPr>
          <w:ilvl w:val="0"/>
          <w:numId w:val="4"/>
        </w:numPr>
        <w:spacing w:before="40" w:after="40"/>
        <w:rPr>
          <w:rFonts w:asciiTheme="minorHAnsi" w:hAnsiTheme="minorHAnsi"/>
          <w:color w:val="0000FF" w:themeColor="hyperlink"/>
          <w:u w:val="single"/>
        </w:rPr>
      </w:pPr>
      <w:r w:rsidRPr="00811778">
        <w:rPr>
          <w:rStyle w:val="Emphasis"/>
          <w:rFonts w:asciiTheme="minorHAnsi" w:hAnsiTheme="minorHAnsi"/>
        </w:rPr>
        <w:t>Genome Wide Association Studies (GWAS):</w:t>
      </w:r>
      <w:r w:rsidRPr="00811778">
        <w:rPr>
          <w:rFonts w:asciiTheme="minorHAnsi" w:hAnsiTheme="minorHAnsi"/>
        </w:rPr>
        <w:t xml:space="preserve"> </w:t>
      </w:r>
      <w:r w:rsidR="00440A4B" w:rsidRPr="00811778">
        <w:rPr>
          <w:rFonts w:asciiTheme="minorHAnsi" w:hAnsiTheme="minorHAnsi"/>
        </w:rPr>
        <w:t>P</w:t>
      </w:r>
      <w:r w:rsidRPr="00811778">
        <w:rPr>
          <w:rFonts w:asciiTheme="minorHAnsi" w:hAnsiTheme="minorHAnsi"/>
        </w:rPr>
        <w:t xml:space="preserve">rovide a plan for submission of GWAS data to the NIH-designated GWAS data repository, or an appropriate explanation why submission to the repository is not possible. See </w:t>
      </w:r>
      <w:hyperlink r:id="rId15" w:history="1">
        <w:r w:rsidR="00136021" w:rsidRPr="00AC60D4">
          <w:rPr>
            <w:rStyle w:val="Hyperlink"/>
            <w:rFonts w:asciiTheme="minorHAnsi" w:hAnsiTheme="minorHAnsi"/>
          </w:rPr>
          <w:t>https://osp.od.nih.gov/scientific-sharing/genomic-data-sharing/</w:t>
        </w:r>
      </w:hyperlink>
    </w:p>
    <w:p w:rsidR="002F2525" w:rsidRDefault="00136021" w:rsidP="002F2525">
      <w:pPr>
        <w:pStyle w:val="ListTable"/>
        <w:spacing w:before="40" w:after="40"/>
        <w:rPr>
          <w:rStyle w:val="Emphasis"/>
          <w:rFonts w:asciiTheme="minorHAnsi" w:hAnsiTheme="minorHAnsi"/>
          <w:i w:val="0"/>
        </w:rPr>
      </w:pPr>
      <w:r>
        <w:rPr>
          <w:rStyle w:val="Emphasis"/>
          <w:rFonts w:asciiTheme="minorHAnsi" w:hAnsiTheme="minorHAnsi"/>
          <w:b/>
          <w:i w:val="0"/>
        </w:rPr>
        <w:t>Field 11</w:t>
      </w:r>
      <w:r w:rsidR="002F2525">
        <w:rPr>
          <w:rStyle w:val="Emphasis"/>
          <w:rFonts w:asciiTheme="minorHAnsi" w:hAnsiTheme="minorHAnsi"/>
          <w:b/>
          <w:i w:val="0"/>
        </w:rPr>
        <w:t xml:space="preserve"> </w:t>
      </w:r>
      <w:r w:rsidR="002F2525" w:rsidRPr="006E38B3">
        <w:rPr>
          <w:rStyle w:val="Emphasis"/>
          <w:rFonts w:asciiTheme="minorHAnsi" w:hAnsiTheme="minorHAnsi"/>
        </w:rPr>
        <w:t>Authentication of Key Biological and/or Chemical Resources</w:t>
      </w:r>
      <w:r w:rsidR="002F2525">
        <w:rPr>
          <w:rStyle w:val="Emphasis"/>
          <w:rFonts w:asciiTheme="minorHAnsi" w:hAnsiTheme="minorHAnsi"/>
          <w:i w:val="0"/>
        </w:rPr>
        <w:t xml:space="preserve"> </w:t>
      </w:r>
      <w:r w:rsidR="002B73C5">
        <w:rPr>
          <w:rStyle w:val="Emphasis"/>
          <w:rFonts w:asciiTheme="minorHAnsi" w:hAnsiTheme="minorHAnsi"/>
          <w:i w:val="0"/>
        </w:rPr>
        <w:t>If</w:t>
      </w:r>
      <w:r w:rsidR="002F2525" w:rsidRPr="002B73C5">
        <w:rPr>
          <w:rStyle w:val="Emphasis"/>
          <w:rFonts w:asciiTheme="minorHAnsi" w:hAnsiTheme="minorHAnsi"/>
        </w:rPr>
        <w:t xml:space="preserve"> </w:t>
      </w:r>
      <w:r w:rsidR="002F2525" w:rsidRPr="002B73C5">
        <w:rPr>
          <w:rStyle w:val="Emphasis"/>
          <w:rFonts w:asciiTheme="minorHAnsi" w:hAnsiTheme="minorHAnsi"/>
          <w:i w:val="0"/>
        </w:rPr>
        <w:t>applicable to the proposed science, briefly describe methods to ensure the identity and validity of key biological and/or chemical resources used in the proposed studies. A maximum of one page is suggested.</w:t>
      </w:r>
      <w:r w:rsidR="00D5466C">
        <w:rPr>
          <w:rStyle w:val="Emphasis"/>
          <w:rFonts w:asciiTheme="minorHAnsi" w:hAnsiTheme="minorHAnsi"/>
          <w:i w:val="0"/>
        </w:rPr>
        <w:t xml:space="preserve">  </w:t>
      </w:r>
      <w:hyperlink r:id="rId16" w:history="1">
        <w:r w:rsidR="00D5466C" w:rsidRPr="00E349E2">
          <w:rPr>
            <w:rStyle w:val="Hyperlink"/>
            <w:rFonts w:asciiTheme="minorHAnsi" w:hAnsiTheme="minorHAnsi"/>
          </w:rPr>
          <w:t>https://nexus.od.nih.gov/all/2016/01/29/authentication-of-key-biological-andor-chemical-resources-in-nih-grant-applications/</w:t>
        </w:r>
      </w:hyperlink>
    </w:p>
    <w:p w:rsidR="00AD21A8" w:rsidRDefault="00136021" w:rsidP="00F044F4">
      <w:pPr>
        <w:pStyle w:val="NoSpacing"/>
      </w:pPr>
      <w:r>
        <w:rPr>
          <w:b/>
        </w:rPr>
        <w:t xml:space="preserve">Field 12 </w:t>
      </w:r>
      <w:r w:rsidR="00C17DCD" w:rsidRPr="00136021">
        <w:rPr>
          <w:rStyle w:val="Emphasis"/>
          <w:rFonts w:eastAsia="Times New Roman" w:cs="Times New Roman"/>
          <w:szCs w:val="20"/>
        </w:rPr>
        <w:t>Appendix</w:t>
      </w:r>
      <w:r w:rsidR="00AD21A8" w:rsidRPr="00136021">
        <w:rPr>
          <w:rStyle w:val="Emphasis"/>
          <w:rFonts w:eastAsia="Times New Roman" w:cs="Times New Roman"/>
          <w:szCs w:val="20"/>
        </w:rPr>
        <w:t xml:space="preserve"> (</w:t>
      </w:r>
      <w:r w:rsidR="00AD21A8">
        <w:t>if applicable):  Do not use to circumvent research strategy page limits</w:t>
      </w:r>
      <w:r w:rsidR="001D6C03">
        <w:t xml:space="preserve">.  Up to 10 attachments total allowed; provide descriptive file names, as order in assembled application may change.  A summary sheet listing all items is encouraged and should </w:t>
      </w:r>
      <w:r w:rsidR="007A7E9A">
        <w:t>precede</w:t>
      </w:r>
      <w:r w:rsidR="001D6C03">
        <w:t xml:space="preserve"> first appendix item. The only acceptable appendix items are:</w:t>
      </w:r>
    </w:p>
    <w:p w:rsidR="001D6C03" w:rsidRDefault="005676B2" w:rsidP="00D02B56">
      <w:pPr>
        <w:pStyle w:val="Default"/>
        <w:numPr>
          <w:ilvl w:val="0"/>
          <w:numId w:val="4"/>
        </w:numPr>
        <w:rPr>
          <w:rFonts w:asciiTheme="minorHAnsi" w:hAnsiTheme="minorHAnsi" w:cstheme="minorBidi"/>
          <w:color w:val="auto"/>
          <w:sz w:val="22"/>
          <w:szCs w:val="22"/>
        </w:rPr>
      </w:pPr>
      <w:r w:rsidRPr="001D6C03">
        <w:rPr>
          <w:rFonts w:asciiTheme="minorHAnsi" w:hAnsiTheme="minorHAnsi" w:cstheme="minorBidi"/>
          <w:color w:val="auto"/>
          <w:sz w:val="22"/>
          <w:szCs w:val="22"/>
        </w:rPr>
        <w:t>B</w:t>
      </w:r>
      <w:r w:rsidR="001D6C03" w:rsidRPr="001D6C03">
        <w:rPr>
          <w:rFonts w:asciiTheme="minorHAnsi" w:hAnsiTheme="minorHAnsi" w:cstheme="minorBidi"/>
          <w:color w:val="auto"/>
          <w:sz w:val="22"/>
          <w:szCs w:val="22"/>
        </w:rPr>
        <w:t>lank</w:t>
      </w:r>
      <w:r>
        <w:rPr>
          <w:rFonts w:asciiTheme="minorHAnsi" w:hAnsiTheme="minorHAnsi" w:cstheme="minorBidi"/>
          <w:color w:val="auto"/>
          <w:sz w:val="22"/>
          <w:szCs w:val="22"/>
        </w:rPr>
        <w:t xml:space="preserve"> data collection forms, blank survey forms and blank questionnaire forms or screenshots thereof, blank </w:t>
      </w:r>
      <w:r w:rsidR="001D6C03" w:rsidRPr="001D6C03">
        <w:rPr>
          <w:rFonts w:asciiTheme="minorHAnsi" w:hAnsiTheme="minorHAnsi" w:cstheme="minorBidi"/>
          <w:color w:val="auto"/>
          <w:sz w:val="22"/>
          <w:szCs w:val="22"/>
        </w:rPr>
        <w:t>informed consent/assent forms,</w:t>
      </w:r>
      <w:r w:rsidR="001D6C03">
        <w:rPr>
          <w:rFonts w:asciiTheme="minorHAnsi" w:hAnsiTheme="minorHAnsi" w:cstheme="minorBidi"/>
          <w:color w:val="auto"/>
          <w:sz w:val="22"/>
          <w:szCs w:val="22"/>
        </w:rPr>
        <w:t xml:space="preserve"> </w:t>
      </w:r>
      <w:r w:rsidR="001D6C03" w:rsidRPr="001D6C03">
        <w:rPr>
          <w:rFonts w:asciiTheme="minorHAnsi" w:hAnsiTheme="minorHAnsi" w:cstheme="minorBidi"/>
          <w:color w:val="auto"/>
          <w:sz w:val="22"/>
          <w:szCs w:val="22"/>
        </w:rPr>
        <w:t xml:space="preserve">FOA-specified items </w:t>
      </w:r>
    </w:p>
    <w:p w:rsidR="002F6599" w:rsidRDefault="002F6599" w:rsidP="002F6599">
      <w:pPr>
        <w:pStyle w:val="Default"/>
        <w:rPr>
          <w:rFonts w:asciiTheme="minorHAnsi" w:hAnsiTheme="minorHAnsi" w:cstheme="minorBidi"/>
          <w:color w:val="auto"/>
          <w:sz w:val="22"/>
          <w:szCs w:val="22"/>
        </w:rPr>
      </w:pPr>
    </w:p>
    <w:p w:rsidR="00C17DCD" w:rsidRPr="005E0393" w:rsidRDefault="00C17DCD" w:rsidP="00524E5B">
      <w:pPr>
        <w:pStyle w:val="ListParagraph"/>
        <w:pBdr>
          <w:top w:val="single" w:sz="12" w:space="4" w:color="E36C0A" w:themeColor="accent6" w:themeShade="BF"/>
          <w:left w:val="single" w:sz="12" w:space="12" w:color="E36C0A" w:themeColor="accent6" w:themeShade="BF"/>
          <w:bottom w:val="single" w:sz="12" w:space="4" w:color="E36C0A" w:themeColor="accent6" w:themeShade="BF"/>
          <w:right w:val="single" w:sz="12" w:space="4" w:color="E36C0A" w:themeColor="accent6" w:themeShade="BF"/>
        </w:pBdr>
        <w:ind w:left="360"/>
        <w:jc w:val="center"/>
      </w:pPr>
      <w:r w:rsidRPr="00102B33">
        <w:rPr>
          <w:b/>
        </w:rPr>
        <w:t>PHS 398 Cover Page Supplement</w:t>
      </w:r>
    </w:p>
    <w:p w:rsidR="007F18C2" w:rsidRPr="007F18C2" w:rsidRDefault="009D10CE" w:rsidP="00D02B56">
      <w:pPr>
        <w:pStyle w:val="ListParagraph"/>
        <w:numPr>
          <w:ilvl w:val="0"/>
          <w:numId w:val="11"/>
        </w:numPr>
        <w:pBdr>
          <w:bar w:val="single" w:sz="4" w:color="auto"/>
        </w:pBdr>
      </w:pPr>
      <w:r>
        <w:rPr>
          <w:b/>
          <w:i/>
        </w:rPr>
        <w:t>Box 1</w:t>
      </w:r>
      <w:r w:rsidR="00BC124B">
        <w:rPr>
          <w:b/>
          <w:i/>
        </w:rPr>
        <w:t xml:space="preserve"> </w:t>
      </w:r>
      <w:r w:rsidR="00BC124B" w:rsidRPr="006E38B3">
        <w:rPr>
          <w:i/>
        </w:rPr>
        <w:t>Vertebrate Animals</w:t>
      </w:r>
    </w:p>
    <w:p w:rsidR="007F18C2" w:rsidRPr="007F18C2" w:rsidRDefault="007F18C2" w:rsidP="00D02B56">
      <w:pPr>
        <w:pStyle w:val="ListParagraph"/>
        <w:numPr>
          <w:ilvl w:val="1"/>
          <w:numId w:val="11"/>
        </w:numPr>
        <w:pBdr>
          <w:bar w:val="single" w:sz="4" w:color="auto"/>
        </w:pBdr>
      </w:pPr>
      <w:r>
        <w:t xml:space="preserve">If Vertebrate Animals  = </w:t>
      </w:r>
      <w:r w:rsidR="00C00489">
        <w:t>“</w:t>
      </w:r>
      <w:r>
        <w:t>Yes</w:t>
      </w:r>
      <w:r w:rsidR="00C00489">
        <w:t>”</w:t>
      </w:r>
      <w:r>
        <w:t xml:space="preserve"> on Other Project Information form, then an</w:t>
      </w:r>
      <w:r w:rsidR="00C97436">
        <w:t>swers to euthanasia questions are</w:t>
      </w:r>
      <w:r>
        <w:t xml:space="preserve"> required</w:t>
      </w:r>
      <w:r w:rsidRPr="007F18C2">
        <w:rPr>
          <w:b/>
          <w:i/>
        </w:rPr>
        <w:t xml:space="preserve"> </w:t>
      </w:r>
    </w:p>
    <w:p w:rsidR="005E0393" w:rsidRDefault="009D10CE" w:rsidP="00D02B56">
      <w:pPr>
        <w:pStyle w:val="ListParagraph"/>
        <w:numPr>
          <w:ilvl w:val="0"/>
          <w:numId w:val="11"/>
        </w:numPr>
        <w:pBdr>
          <w:bar w:val="single" w:sz="4" w:color="auto"/>
        </w:pBdr>
      </w:pPr>
      <w:r>
        <w:rPr>
          <w:b/>
          <w:i/>
        </w:rPr>
        <w:t>Box 2</w:t>
      </w:r>
      <w:r w:rsidR="00C6226D" w:rsidRPr="007F18C2">
        <w:rPr>
          <w:b/>
          <w:i/>
        </w:rPr>
        <w:t xml:space="preserve">. </w:t>
      </w:r>
      <w:r w:rsidR="00C6226D" w:rsidRPr="007F18C2">
        <w:rPr>
          <w:i/>
        </w:rPr>
        <w:t>P</w:t>
      </w:r>
      <w:r w:rsidR="00E24A1A" w:rsidRPr="007F18C2">
        <w:rPr>
          <w:i/>
        </w:rPr>
        <w:t>rogram Income</w:t>
      </w:r>
      <w:r w:rsidR="00E24A1A">
        <w:t xml:space="preserve"> Check </w:t>
      </w:r>
      <w:r w:rsidR="00C00489">
        <w:t>“</w:t>
      </w:r>
      <w:r w:rsidR="00E24A1A">
        <w:t>Y</w:t>
      </w:r>
      <w:r w:rsidR="00C00489">
        <w:t xml:space="preserve">es” </w:t>
      </w:r>
      <w:r w:rsidR="0033670B">
        <w:t xml:space="preserve">if revenue </w:t>
      </w:r>
      <w:proofErr w:type="gramStart"/>
      <w:r w:rsidR="0033670B">
        <w:t xml:space="preserve">will be </w:t>
      </w:r>
      <w:r w:rsidR="00C6226D">
        <w:t>generate</w:t>
      </w:r>
      <w:r w:rsidR="0033670B">
        <w:t>d</w:t>
      </w:r>
      <w:proofErr w:type="gramEnd"/>
      <w:r w:rsidR="0033670B">
        <w:t xml:space="preserve"> </w:t>
      </w:r>
      <w:r w:rsidR="00C00489">
        <w:t xml:space="preserve">directly from grant </w:t>
      </w:r>
      <w:r w:rsidR="00C6226D">
        <w:t xml:space="preserve">activities (e.g., </w:t>
      </w:r>
      <w:r w:rsidR="00BC124B">
        <w:t>conference registrati</w:t>
      </w:r>
      <w:r w:rsidR="0033670B">
        <w:t>on fees or equipment usage fees).</w:t>
      </w:r>
    </w:p>
    <w:p w:rsidR="005E0393" w:rsidRDefault="009D10CE" w:rsidP="00D02B56">
      <w:pPr>
        <w:pStyle w:val="ListParagraph"/>
        <w:numPr>
          <w:ilvl w:val="0"/>
          <w:numId w:val="11"/>
        </w:numPr>
        <w:pBdr>
          <w:bar w:val="single" w:sz="4" w:color="auto"/>
        </w:pBdr>
      </w:pPr>
      <w:r>
        <w:rPr>
          <w:b/>
          <w:i/>
        </w:rPr>
        <w:t>Box 3</w:t>
      </w:r>
      <w:r w:rsidR="00C6226D" w:rsidRPr="00C6226D">
        <w:rPr>
          <w:b/>
          <w:i/>
        </w:rPr>
        <w:t xml:space="preserve">. </w:t>
      </w:r>
      <w:r w:rsidR="005E0393" w:rsidRPr="00E24A1A">
        <w:rPr>
          <w:i/>
        </w:rPr>
        <w:t>Human Embryonic Stem Cells</w:t>
      </w:r>
      <w:r w:rsidR="00E24A1A">
        <w:t xml:space="preserve"> – Contact EHO and OSP if Y</w:t>
      </w:r>
      <w:r w:rsidR="00C6226D">
        <w:t xml:space="preserve">es.  </w:t>
      </w:r>
    </w:p>
    <w:p w:rsidR="00EB4811" w:rsidRDefault="009D10CE" w:rsidP="00D02B56">
      <w:pPr>
        <w:pStyle w:val="ListParagraph"/>
        <w:numPr>
          <w:ilvl w:val="0"/>
          <w:numId w:val="11"/>
        </w:numPr>
        <w:pBdr>
          <w:bar w:val="single" w:sz="4" w:color="auto"/>
        </w:pBdr>
      </w:pPr>
      <w:r>
        <w:rPr>
          <w:b/>
          <w:i/>
        </w:rPr>
        <w:t>Box 4</w:t>
      </w:r>
      <w:r w:rsidR="00C6226D" w:rsidRPr="00C6226D">
        <w:rPr>
          <w:b/>
          <w:i/>
        </w:rPr>
        <w:t xml:space="preserve">. </w:t>
      </w:r>
      <w:r w:rsidR="00EB4811" w:rsidRPr="00E24A1A">
        <w:rPr>
          <w:i/>
        </w:rPr>
        <w:t>Inventions &amp; Patents</w:t>
      </w:r>
      <w:r w:rsidR="00EB4811">
        <w:t xml:space="preserve"> (for renewals only)</w:t>
      </w:r>
    </w:p>
    <w:p w:rsidR="00EB4811" w:rsidRDefault="009D10CE" w:rsidP="00D02B56">
      <w:pPr>
        <w:pStyle w:val="ListParagraph"/>
        <w:numPr>
          <w:ilvl w:val="0"/>
          <w:numId w:val="11"/>
        </w:numPr>
        <w:pBdr>
          <w:bar w:val="single" w:sz="4" w:color="auto"/>
        </w:pBdr>
      </w:pPr>
      <w:r>
        <w:rPr>
          <w:b/>
          <w:i/>
        </w:rPr>
        <w:t>Box 5</w:t>
      </w:r>
      <w:r w:rsidR="00C6226D" w:rsidRPr="00C6226D">
        <w:rPr>
          <w:b/>
          <w:i/>
        </w:rPr>
        <w:t xml:space="preserve">. </w:t>
      </w:r>
      <w:r w:rsidR="00EB4811" w:rsidRPr="00E24A1A">
        <w:rPr>
          <w:i/>
        </w:rPr>
        <w:t>Change of Investigator</w:t>
      </w:r>
      <w:r w:rsidR="00C00489">
        <w:rPr>
          <w:i/>
        </w:rPr>
        <w:t>/</w:t>
      </w:r>
      <w:r w:rsidR="00EB4811" w:rsidRPr="00C00489">
        <w:rPr>
          <w:i/>
        </w:rPr>
        <w:t>Change of Institution</w:t>
      </w:r>
      <w:r w:rsidR="005177F3">
        <w:t>. Ordinarily N/A</w:t>
      </w:r>
      <w:r w:rsidR="00C6226D">
        <w:t xml:space="preserve"> for new applications</w:t>
      </w:r>
    </w:p>
    <w:p w:rsidR="003B78B6" w:rsidRDefault="003B78B6" w:rsidP="003B78B6">
      <w:pPr>
        <w:pBdr>
          <w:bar w:val="single" w:sz="4" w:color="auto"/>
        </w:pBdr>
      </w:pPr>
    </w:p>
    <w:p w:rsidR="003B78B6" w:rsidRPr="00937010" w:rsidRDefault="00102B33" w:rsidP="008F22BB">
      <w:pPr>
        <w:pBdr>
          <w:top w:val="single" w:sz="12" w:space="4" w:color="E36C0A" w:themeColor="accent6" w:themeShade="BF"/>
          <w:left w:val="single" w:sz="12" w:space="4" w:color="E36C0A" w:themeColor="accent6" w:themeShade="BF"/>
          <w:bottom w:val="single" w:sz="12" w:space="4" w:color="E36C0A" w:themeColor="accent6" w:themeShade="BF"/>
          <w:right w:val="single" w:sz="12" w:space="4" w:color="E36C0A" w:themeColor="accent6" w:themeShade="BF"/>
        </w:pBdr>
        <w:jc w:val="center"/>
        <w:rPr>
          <w:b/>
        </w:rPr>
      </w:pPr>
      <w:r w:rsidRPr="00937010">
        <w:rPr>
          <w:b/>
        </w:rPr>
        <w:lastRenderedPageBreak/>
        <w:t xml:space="preserve">R&amp;R </w:t>
      </w:r>
      <w:r w:rsidR="003B78B6" w:rsidRPr="00937010">
        <w:rPr>
          <w:b/>
        </w:rPr>
        <w:t xml:space="preserve">SENIOR/KEY PERSON PROFILE </w:t>
      </w:r>
      <w:r w:rsidRPr="00937010">
        <w:rPr>
          <w:b/>
        </w:rPr>
        <w:t>(expanded)</w:t>
      </w:r>
    </w:p>
    <w:p w:rsidR="003B78B6" w:rsidRPr="007F18C2" w:rsidRDefault="003B78B6" w:rsidP="00D02B56">
      <w:pPr>
        <w:pStyle w:val="ListParagraph"/>
        <w:numPr>
          <w:ilvl w:val="0"/>
          <w:numId w:val="6"/>
        </w:numPr>
        <w:pBdr>
          <w:bar w:val="single" w:sz="4" w:color="auto"/>
        </w:pBdr>
      </w:pPr>
      <w:r w:rsidRPr="008F4A76">
        <w:rPr>
          <w:i/>
        </w:rPr>
        <w:t>Credential:</w:t>
      </w:r>
      <w:r>
        <w:t xml:space="preserve"> eRA </w:t>
      </w:r>
      <w:r w:rsidRPr="007F18C2">
        <w:t>Commons User Name must be provided for anyone assigned PI/PD role</w:t>
      </w:r>
    </w:p>
    <w:p w:rsidR="00440A4B" w:rsidRPr="007F18C2" w:rsidRDefault="007F18C2" w:rsidP="00D02B56">
      <w:pPr>
        <w:pStyle w:val="ListParagraph"/>
        <w:numPr>
          <w:ilvl w:val="0"/>
          <w:numId w:val="6"/>
        </w:numPr>
        <w:pBdr>
          <w:bar w:val="single" w:sz="4" w:color="auto"/>
        </w:pBdr>
      </w:pPr>
      <w:r>
        <w:t>Multi-PI application: PIs of the respective collaborating institutions must</w:t>
      </w:r>
      <w:r w:rsidR="00440A4B" w:rsidRPr="007F18C2">
        <w:t xml:space="preserve"> have the PD/PI</w:t>
      </w:r>
      <w:r>
        <w:t xml:space="preserve"> role.</w:t>
      </w:r>
    </w:p>
    <w:p w:rsidR="003B78B6" w:rsidRDefault="003B78B6" w:rsidP="00D02B56">
      <w:pPr>
        <w:pStyle w:val="ListParagraph"/>
        <w:numPr>
          <w:ilvl w:val="0"/>
          <w:numId w:val="6"/>
        </w:numPr>
        <w:pBdr>
          <w:bar w:val="single" w:sz="4" w:color="auto"/>
        </w:pBdr>
      </w:pPr>
      <w:r w:rsidRPr="007F18C2">
        <w:t>Co-PI is not recognized by NIH. Use Co-Investigator</w:t>
      </w:r>
      <w:r w:rsidR="00C97436">
        <w:t>.</w:t>
      </w:r>
    </w:p>
    <w:p w:rsidR="003B78B6" w:rsidRDefault="00C97436" w:rsidP="00D02B56">
      <w:pPr>
        <w:pStyle w:val="ListParagraph"/>
        <w:numPr>
          <w:ilvl w:val="0"/>
          <w:numId w:val="6"/>
        </w:numPr>
        <w:pBdr>
          <w:bar w:val="single" w:sz="4" w:color="auto"/>
        </w:pBdr>
      </w:pPr>
      <w:r>
        <w:t xml:space="preserve">Key personnel are individuals </w:t>
      </w:r>
      <w:r w:rsidR="00EB4811">
        <w:t xml:space="preserve">who </w:t>
      </w:r>
      <w:r w:rsidR="00BB4643">
        <w:t xml:space="preserve">contribute in a substantive, meaningful way to the scientific development or execution of project, whether or not salaries </w:t>
      </w:r>
      <w:r w:rsidR="008F4A76">
        <w:t xml:space="preserve">are </w:t>
      </w:r>
      <w:r w:rsidR="007F18C2">
        <w:t>requested.</w:t>
      </w:r>
      <w:r>
        <w:t xml:space="preserve">  Post docs may be included if they meet this </w:t>
      </w:r>
      <w:r w:rsidR="009D10CE">
        <w:t>definition</w:t>
      </w:r>
      <w:r>
        <w:t>.</w:t>
      </w:r>
    </w:p>
    <w:p w:rsidR="00BB4643" w:rsidRDefault="00BB4643" w:rsidP="00D02B56">
      <w:pPr>
        <w:pStyle w:val="ListParagraph"/>
        <w:numPr>
          <w:ilvl w:val="0"/>
          <w:numId w:val="6"/>
        </w:numPr>
        <w:pBdr>
          <w:bar w:val="single" w:sz="4" w:color="auto"/>
        </w:pBdr>
      </w:pPr>
      <w:r>
        <w:t>Include senior</w:t>
      </w:r>
      <w:r w:rsidR="007F18C2">
        <w:t>/key personnel from subawards.</w:t>
      </w:r>
    </w:p>
    <w:p w:rsidR="007F18C2" w:rsidRDefault="007F18C2" w:rsidP="00D02B56">
      <w:pPr>
        <w:pStyle w:val="ListParagraph"/>
        <w:numPr>
          <w:ilvl w:val="0"/>
          <w:numId w:val="6"/>
        </w:numPr>
        <w:pBdr>
          <w:bar w:val="single" w:sz="4" w:color="auto"/>
        </w:pBdr>
      </w:pPr>
      <w:r>
        <w:t>Include Other Significant Contributors (Individuals who have committed to contribute to the scientific development or execution of the project, but are not committing any specified measurable effort).</w:t>
      </w:r>
    </w:p>
    <w:p w:rsidR="00BB4643" w:rsidRDefault="00BB4643" w:rsidP="00D02B56">
      <w:pPr>
        <w:pStyle w:val="ListParagraph"/>
        <w:numPr>
          <w:ilvl w:val="0"/>
          <w:numId w:val="6"/>
        </w:numPr>
        <w:pBdr>
          <w:bar w:val="single" w:sz="4" w:color="auto"/>
        </w:pBdr>
      </w:pPr>
      <w:r>
        <w:t>Current/Pending Support: Not Applicable</w:t>
      </w:r>
      <w:r w:rsidR="009F340D">
        <w:t xml:space="preserve"> </w:t>
      </w:r>
    </w:p>
    <w:p w:rsidR="00C97436" w:rsidRDefault="007D12D5" w:rsidP="009F340D">
      <w:pPr>
        <w:pBdr>
          <w:bar w:val="single" w:sz="4" w:color="auto"/>
        </w:pBdr>
        <w:rPr>
          <w:b/>
        </w:rPr>
      </w:pPr>
      <w:r w:rsidRPr="009F340D">
        <w:rPr>
          <w:b/>
        </w:rPr>
        <w:t xml:space="preserve">Biosketch:   </w:t>
      </w:r>
      <w:r w:rsidR="003F22EC">
        <w:rPr>
          <w:b/>
        </w:rPr>
        <w:t xml:space="preserve">SciENcv </w:t>
      </w:r>
    </w:p>
    <w:p w:rsidR="00C6226D" w:rsidRDefault="008B58DC" w:rsidP="009F340D">
      <w:pPr>
        <w:pBdr>
          <w:bar w:val="single" w:sz="4" w:color="auto"/>
        </w:pBdr>
      </w:pPr>
      <w:hyperlink r:id="rId17" w:history="1">
        <w:r w:rsidR="00C6226D" w:rsidRPr="002E213B">
          <w:rPr>
            <w:rStyle w:val="Hyperlink"/>
          </w:rPr>
          <w:t>http://www.ncbi.nlm.nih.gov/books/NBK154494/</w:t>
        </w:r>
      </w:hyperlink>
      <w:r w:rsidR="009F340D" w:rsidRPr="002E213B">
        <w:rPr>
          <w:rStyle w:val="Hyperlink"/>
        </w:rPr>
        <w:t xml:space="preserve"> </w:t>
      </w:r>
      <w:r w:rsidR="003F22EC" w:rsidRPr="002E213B">
        <w:rPr>
          <w:rStyle w:val="Hyperlink"/>
        </w:rPr>
        <w:t xml:space="preserve"> </w:t>
      </w:r>
      <w:r w:rsidR="003F22EC" w:rsidRPr="002E213B">
        <w:t xml:space="preserve"> </w:t>
      </w:r>
      <w:r w:rsidR="003F22EC" w:rsidRPr="003F22EC">
        <w:t>is a valuable resource for creating NIH Biosketches.</w:t>
      </w:r>
      <w:r w:rsidR="00382A83">
        <w:rPr>
          <w:rStyle w:val="Hyperlink"/>
          <w:sz w:val="16"/>
          <w:szCs w:val="16"/>
          <w:u w:val="none"/>
        </w:rPr>
        <w:t xml:space="preserve">  </w:t>
      </w:r>
      <w:r w:rsidR="009F340D">
        <w:t xml:space="preserve">NIH Biosketch instructions and template available at </w:t>
      </w:r>
      <w:hyperlink r:id="rId18" w:history="1">
        <w:r w:rsidR="0033670B" w:rsidRPr="00573C44">
          <w:rPr>
            <w:rStyle w:val="Hyperlink"/>
          </w:rPr>
          <w:t>https://grants.nih.gov/grants/forms/biosketch.htm</w:t>
        </w:r>
      </w:hyperlink>
    </w:p>
    <w:p w:rsidR="007D12D5" w:rsidRDefault="007D12D5" w:rsidP="00D02B56">
      <w:pPr>
        <w:pStyle w:val="ListParagraph"/>
        <w:numPr>
          <w:ilvl w:val="0"/>
          <w:numId w:val="6"/>
        </w:numPr>
        <w:pBdr>
          <w:bar w:val="single" w:sz="4" w:color="auto"/>
        </w:pBdr>
      </w:pPr>
      <w:r w:rsidRPr="008A0B8C">
        <w:rPr>
          <w:i/>
        </w:rPr>
        <w:t>Education:</w:t>
      </w:r>
      <w:r>
        <w:t xml:space="preserve"> </w:t>
      </w:r>
      <w:r w:rsidR="00C84B95">
        <w:t xml:space="preserve">List degrees in </w:t>
      </w:r>
      <w:r>
        <w:t>chronological order</w:t>
      </w:r>
      <w:r w:rsidR="00C84B95">
        <w:t>. I</w:t>
      </w:r>
      <w:r w:rsidR="001D6C03">
        <w:t>nclude name and location</w:t>
      </w:r>
      <w:r w:rsidR="006D77FB">
        <w:t xml:space="preserve"> </w:t>
      </w:r>
      <w:r w:rsidR="001D6C03">
        <w:t>of institution, degree received</w:t>
      </w:r>
      <w:r w:rsidR="00C84B95">
        <w:t>, month/year of end date, field of study</w:t>
      </w:r>
    </w:p>
    <w:p w:rsidR="007D12D5" w:rsidRDefault="007D12D5" w:rsidP="00D02B56">
      <w:pPr>
        <w:pStyle w:val="ListParagraph"/>
        <w:numPr>
          <w:ilvl w:val="0"/>
          <w:numId w:val="6"/>
        </w:numPr>
        <w:pBdr>
          <w:bar w:val="single" w:sz="4" w:color="auto"/>
        </w:pBdr>
        <w:tabs>
          <w:tab w:val="left" w:pos="720"/>
        </w:tabs>
      </w:pPr>
      <w:r w:rsidRPr="008A0B8C">
        <w:rPr>
          <w:i/>
        </w:rPr>
        <w:t>Personal Statement:</w:t>
      </w:r>
      <w:r>
        <w:t xml:space="preserve"> briefly describe why your experience and qualifications make you well suited for your role in the project</w:t>
      </w:r>
      <w:r w:rsidR="00C84B95">
        <w:t>.  Up to 4 publications or research products may be cited highlighting experience and qualifications for the project</w:t>
      </w:r>
      <w:r w:rsidR="00175ADA">
        <w:t>...</w:t>
      </w:r>
    </w:p>
    <w:p w:rsidR="007D12D5" w:rsidRDefault="007D12D5" w:rsidP="00D02B56">
      <w:pPr>
        <w:pStyle w:val="ListParagraph"/>
        <w:numPr>
          <w:ilvl w:val="0"/>
          <w:numId w:val="6"/>
        </w:numPr>
        <w:pBdr>
          <w:bar w:val="single" w:sz="4" w:color="auto"/>
        </w:pBdr>
        <w:tabs>
          <w:tab w:val="left" w:pos="720"/>
        </w:tabs>
      </w:pPr>
      <w:r w:rsidRPr="008A0B8C">
        <w:rPr>
          <w:i/>
        </w:rPr>
        <w:t>Positions/Honors:</w:t>
      </w:r>
      <w:r>
        <w:t xml:space="preserve"> chronological order</w:t>
      </w:r>
    </w:p>
    <w:p w:rsidR="001D6C03" w:rsidRDefault="001D6C03" w:rsidP="00D02B56">
      <w:pPr>
        <w:pStyle w:val="ListParagraph"/>
        <w:numPr>
          <w:ilvl w:val="0"/>
          <w:numId w:val="6"/>
        </w:numPr>
        <w:pBdr>
          <w:bar w:val="single" w:sz="4" w:color="auto"/>
        </w:pBdr>
        <w:tabs>
          <w:tab w:val="left" w:pos="720"/>
        </w:tabs>
      </w:pPr>
      <w:r w:rsidRPr="001D6C03">
        <w:rPr>
          <w:i/>
        </w:rPr>
        <w:t>Contribution to Science:</w:t>
      </w:r>
      <w:r w:rsidRPr="003F22EC">
        <w:rPr>
          <w:i/>
        </w:rPr>
        <w:t xml:space="preserve">   </w:t>
      </w:r>
      <w:r w:rsidR="00C84B95">
        <w:t>list up to 5</w:t>
      </w:r>
      <w:r w:rsidRPr="003F22EC">
        <w:t xml:space="preserve"> most significant contributions to science.  Describe the historical background that frames the scientific problem; the central finding(s); the influence of the finding(s) on the progress of science or the application of those finding(s) to health or technology, and your specific role in the described work. Up to 4 publications</w:t>
      </w:r>
      <w:r w:rsidR="00C84B95">
        <w:t xml:space="preserve"> or research products</w:t>
      </w:r>
      <w:r w:rsidRPr="003F22EC">
        <w:t xml:space="preserve"> may be cited for each contribution.</w:t>
      </w:r>
    </w:p>
    <w:p w:rsidR="0033670B" w:rsidRPr="003F22EC" w:rsidRDefault="0033670B" w:rsidP="00D02B56">
      <w:pPr>
        <w:pStyle w:val="ListParagraph"/>
        <w:numPr>
          <w:ilvl w:val="0"/>
          <w:numId w:val="6"/>
        </w:numPr>
        <w:pBdr>
          <w:bar w:val="single" w:sz="4" w:color="auto"/>
        </w:pBdr>
        <w:tabs>
          <w:tab w:val="left" w:pos="720"/>
        </w:tabs>
      </w:pPr>
      <w:r>
        <w:t xml:space="preserve">You may provide a URL to a full list of your published work. This URL must be to a Federal Government website (a .gov suffix). NIH recommends using </w:t>
      </w:r>
      <w:hyperlink r:id="rId19" w:tgtFrame="_blank" w:history="1">
        <w:r>
          <w:rPr>
            <w:rStyle w:val="Hyperlink"/>
          </w:rPr>
          <w:t>My Bibliography</w:t>
        </w:r>
      </w:hyperlink>
      <w:r>
        <w:t>. Providing a URL to a list of published work is not required.</w:t>
      </w:r>
    </w:p>
    <w:p w:rsidR="00844B3D" w:rsidRDefault="001D6C03" w:rsidP="00D02B56">
      <w:pPr>
        <w:pStyle w:val="ListParagraph"/>
        <w:numPr>
          <w:ilvl w:val="0"/>
          <w:numId w:val="6"/>
        </w:numPr>
        <w:pBdr>
          <w:bar w:val="single" w:sz="4" w:color="auto"/>
        </w:pBdr>
        <w:tabs>
          <w:tab w:val="left" w:pos="720"/>
        </w:tabs>
        <w:rPr>
          <w:i/>
        </w:rPr>
      </w:pPr>
      <w:r w:rsidRPr="001D6C03">
        <w:rPr>
          <w:i/>
        </w:rPr>
        <w:t>Research Support and/or Scholastic Performance</w:t>
      </w:r>
      <w:r w:rsidR="007D12D5" w:rsidRPr="008A0B8C">
        <w:rPr>
          <w:i/>
        </w:rPr>
        <w:t>:</w:t>
      </w:r>
      <w:r w:rsidR="007D12D5" w:rsidRPr="003F22EC">
        <w:rPr>
          <w:i/>
        </w:rPr>
        <w:t xml:space="preserve"> </w:t>
      </w:r>
      <w:r w:rsidR="007D12D5" w:rsidRPr="003F22EC">
        <w:t>ongoing/completed in the past 3 years (</w:t>
      </w:r>
      <w:r w:rsidRPr="003F22EC">
        <w:t xml:space="preserve">do not include person month effort or </w:t>
      </w:r>
      <w:r w:rsidR="00844B3D" w:rsidRPr="003F22EC">
        <w:t xml:space="preserve">direct costs).  </w:t>
      </w:r>
      <w:r w:rsidR="007D12D5" w:rsidRPr="003F22EC">
        <w:t>If none, state so</w:t>
      </w:r>
      <w:r w:rsidR="00844B3D" w:rsidRPr="003F22EC">
        <w:t>.   This sections highlights key personnel’s accomplishment</w:t>
      </w:r>
      <w:r w:rsidR="0033670B">
        <w:t>s</w:t>
      </w:r>
      <w:r w:rsidR="00844B3D" w:rsidRPr="003F22EC">
        <w:t xml:space="preserve"> and will be used by the reviewers in the assessment of each person’s </w:t>
      </w:r>
      <w:r w:rsidR="00844B3D" w:rsidRPr="003F22EC">
        <w:t>qualifications for a specific role in the proposed project, as well as to evaluate the overall qualifications of the research team</w:t>
      </w:r>
      <w:r w:rsidR="00844B3D" w:rsidRPr="003F22EC">
        <w:rPr>
          <w:i/>
        </w:rPr>
        <w:t>.</w:t>
      </w:r>
    </w:p>
    <w:p w:rsidR="003F22EC" w:rsidRPr="003F22EC" w:rsidRDefault="003F22EC" w:rsidP="003F22EC">
      <w:pPr>
        <w:pStyle w:val="ListParagraph"/>
        <w:pBdr>
          <w:bar w:val="single" w:sz="4" w:color="auto"/>
        </w:pBdr>
        <w:tabs>
          <w:tab w:val="left" w:pos="720"/>
        </w:tabs>
        <w:rPr>
          <w:i/>
        </w:rPr>
      </w:pPr>
    </w:p>
    <w:p w:rsidR="00EB4811" w:rsidRPr="00EB4811" w:rsidRDefault="00102B33" w:rsidP="008F22BB">
      <w:pPr>
        <w:pBdr>
          <w:top w:val="single" w:sz="12" w:space="4" w:color="E36C0A" w:themeColor="accent6" w:themeShade="BF"/>
          <w:left w:val="single" w:sz="12" w:space="4" w:color="E36C0A" w:themeColor="accent6" w:themeShade="BF"/>
          <w:bottom w:val="single" w:sz="12" w:space="4" w:color="E36C0A" w:themeColor="accent6" w:themeShade="BF"/>
          <w:right w:val="single" w:sz="12" w:space="4" w:color="E36C0A" w:themeColor="accent6" w:themeShade="BF"/>
        </w:pBdr>
        <w:jc w:val="center"/>
      </w:pPr>
      <w:r w:rsidRPr="00937010">
        <w:rPr>
          <w:b/>
        </w:rPr>
        <w:t xml:space="preserve">R&amp;R </w:t>
      </w:r>
      <w:r w:rsidR="00EB4811" w:rsidRPr="00937010">
        <w:rPr>
          <w:b/>
        </w:rPr>
        <w:t>Other Project Information</w:t>
      </w:r>
    </w:p>
    <w:p w:rsidR="00EB4811" w:rsidRDefault="00C6226D" w:rsidP="00D02B56">
      <w:pPr>
        <w:pStyle w:val="ListParagraph"/>
        <w:numPr>
          <w:ilvl w:val="0"/>
          <w:numId w:val="17"/>
        </w:numPr>
        <w:pBdr>
          <w:bar w:val="single" w:sz="4" w:color="auto"/>
        </w:pBdr>
      </w:pPr>
      <w:r w:rsidRPr="006E38B3">
        <w:rPr>
          <w:b/>
          <w:i/>
        </w:rPr>
        <w:t xml:space="preserve">Box 1. </w:t>
      </w:r>
      <w:r w:rsidR="00EB4811" w:rsidRPr="00E24A1A">
        <w:rPr>
          <w:i/>
        </w:rPr>
        <w:t>Are Human Subjects Involved</w:t>
      </w:r>
      <w:r w:rsidR="00EB4811">
        <w:t>?</w:t>
      </w:r>
    </w:p>
    <w:p w:rsidR="005177F3" w:rsidRDefault="005177F3" w:rsidP="00D02B56">
      <w:pPr>
        <w:pStyle w:val="ListParagraph"/>
        <w:numPr>
          <w:ilvl w:val="1"/>
          <w:numId w:val="12"/>
        </w:numPr>
        <w:pBdr>
          <w:bar w:val="single" w:sz="4" w:color="auto"/>
        </w:pBdr>
        <w:ind w:left="720"/>
      </w:pPr>
      <w:r>
        <w:t xml:space="preserve">If Human Subjects = </w:t>
      </w:r>
      <w:r w:rsidR="00C00489">
        <w:t>“Yes”</w:t>
      </w:r>
      <w:r w:rsidR="001953D1">
        <w:t xml:space="preserve">, </w:t>
      </w:r>
      <w:r w:rsidR="009D10CE">
        <w:t xml:space="preserve">additional information in the </w:t>
      </w:r>
      <w:r w:rsidR="001953D1">
        <w:t xml:space="preserve">PHS Human Subjects and Clinical </w:t>
      </w:r>
      <w:r w:rsidR="009D10CE">
        <w:t>Trials Section form may be required.</w:t>
      </w:r>
      <w:r w:rsidR="0016482F">
        <w:t xml:space="preserve">  Check “Yes” even if proposed project is exempt from regulations for the Protection of Human Subjects, or if activities involving humans subjects are anticipated with the period of award but plans are indefinite.</w:t>
      </w:r>
    </w:p>
    <w:p w:rsidR="005177F3" w:rsidRDefault="005177F3" w:rsidP="00D02B56">
      <w:pPr>
        <w:pStyle w:val="ListParagraph"/>
        <w:numPr>
          <w:ilvl w:val="1"/>
          <w:numId w:val="12"/>
        </w:numPr>
        <w:pBdr>
          <w:bar w:val="single" w:sz="4" w:color="auto"/>
        </w:pBdr>
        <w:ind w:left="720"/>
      </w:pPr>
      <w:r>
        <w:t xml:space="preserve">IRB Approval Date is not required at time of submission, but may be requested later in the pre-award process as Just-In-Time data.  Date cannot be in the future. </w:t>
      </w:r>
    </w:p>
    <w:p w:rsidR="00EB4811" w:rsidRDefault="005177F3" w:rsidP="00D02B56">
      <w:pPr>
        <w:pStyle w:val="ListParagraph"/>
        <w:numPr>
          <w:ilvl w:val="1"/>
          <w:numId w:val="12"/>
        </w:numPr>
        <w:pBdr>
          <w:bar w:val="single" w:sz="4" w:color="auto"/>
        </w:pBdr>
        <w:ind w:left="720"/>
      </w:pPr>
      <w:r>
        <w:t xml:space="preserve">If Human Subjects = </w:t>
      </w:r>
      <w:r w:rsidR="00C00489">
        <w:t>“Yes”</w:t>
      </w:r>
      <w:r>
        <w:t xml:space="preserve">, </w:t>
      </w:r>
      <w:r w:rsidR="00921A19" w:rsidRPr="005177F3">
        <w:t xml:space="preserve">SU </w:t>
      </w:r>
      <w:r w:rsidR="00EB4811" w:rsidRPr="005177F3">
        <w:t>Human Subject Assurance</w:t>
      </w:r>
      <w:r w:rsidR="00EB4811">
        <w:t xml:space="preserve"> No. 00007077</w:t>
      </w:r>
    </w:p>
    <w:p w:rsidR="00EB4811" w:rsidRDefault="00C6226D" w:rsidP="00D02B56">
      <w:pPr>
        <w:pStyle w:val="ListParagraph"/>
        <w:numPr>
          <w:ilvl w:val="0"/>
          <w:numId w:val="17"/>
        </w:numPr>
        <w:pBdr>
          <w:bar w:val="single" w:sz="4" w:color="auto"/>
        </w:pBdr>
      </w:pPr>
      <w:r w:rsidRPr="006E38B3">
        <w:rPr>
          <w:b/>
          <w:i/>
        </w:rPr>
        <w:t xml:space="preserve">Box 2. </w:t>
      </w:r>
      <w:r w:rsidR="00EB4811" w:rsidRPr="00E24A1A">
        <w:rPr>
          <w:i/>
        </w:rPr>
        <w:t>Are Vertebrate Animals Used</w:t>
      </w:r>
    </w:p>
    <w:p w:rsidR="005177F3" w:rsidRDefault="005177F3" w:rsidP="00D02B56">
      <w:pPr>
        <w:pStyle w:val="ListParagraph"/>
        <w:numPr>
          <w:ilvl w:val="1"/>
          <w:numId w:val="12"/>
        </w:numPr>
        <w:pBdr>
          <w:bar w:val="single" w:sz="4" w:color="auto"/>
        </w:pBdr>
        <w:ind w:left="720"/>
      </w:pPr>
      <w:r>
        <w:t xml:space="preserve">If Vertebrate Animals = </w:t>
      </w:r>
      <w:r w:rsidR="00C00489">
        <w:t>“Yes”</w:t>
      </w:r>
      <w:r>
        <w:t>, additional attachments are required in the PHS 398 Research Plan.</w:t>
      </w:r>
      <w:r w:rsidR="00811778">
        <w:t xml:space="preserve">  </w:t>
      </w:r>
    </w:p>
    <w:p w:rsidR="00CE461E" w:rsidRDefault="005177F3" w:rsidP="00D02B56">
      <w:pPr>
        <w:pStyle w:val="ListParagraph"/>
        <w:numPr>
          <w:ilvl w:val="1"/>
          <w:numId w:val="12"/>
        </w:numPr>
        <w:pBdr>
          <w:bar w:val="single" w:sz="4" w:color="auto"/>
        </w:pBdr>
        <w:ind w:left="720"/>
      </w:pPr>
      <w:r>
        <w:t>IACAC Approval Date is not required at time of submission,</w:t>
      </w:r>
      <w:r w:rsidR="006E38B3">
        <w:t xml:space="preserve"> </w:t>
      </w:r>
      <w:r>
        <w:t>but may be requested later in the pre-a</w:t>
      </w:r>
      <w:r w:rsidR="006E38B3">
        <w:t>w</w:t>
      </w:r>
      <w:r>
        <w:t>ard process as Just-In-Time data.</w:t>
      </w:r>
      <w:r w:rsidR="00CE461E">
        <w:t xml:space="preserve"> </w:t>
      </w:r>
    </w:p>
    <w:p w:rsidR="00EB4811" w:rsidRDefault="00921A19" w:rsidP="00D02B56">
      <w:pPr>
        <w:pStyle w:val="ListParagraph"/>
        <w:numPr>
          <w:ilvl w:val="1"/>
          <w:numId w:val="12"/>
        </w:numPr>
        <w:pBdr>
          <w:bar w:val="single" w:sz="4" w:color="auto"/>
        </w:pBdr>
        <w:ind w:left="720"/>
      </w:pPr>
      <w:r w:rsidRPr="00CE461E">
        <w:t xml:space="preserve">SU </w:t>
      </w:r>
      <w:r w:rsidR="00EB4811" w:rsidRPr="00CE461E">
        <w:t>Animal Welfare Assurance</w:t>
      </w:r>
      <w:r w:rsidR="00EB4811">
        <w:t xml:space="preserve"> No. </w:t>
      </w:r>
      <w:r w:rsidR="001953D1">
        <w:t>D16-00405</w:t>
      </w:r>
    </w:p>
    <w:p w:rsidR="00821283" w:rsidRDefault="00C6226D" w:rsidP="00D02B56">
      <w:pPr>
        <w:pStyle w:val="ListParagraph"/>
        <w:numPr>
          <w:ilvl w:val="0"/>
          <w:numId w:val="18"/>
        </w:numPr>
        <w:pBdr>
          <w:bar w:val="single" w:sz="4" w:color="auto"/>
        </w:pBdr>
      </w:pPr>
      <w:r w:rsidRPr="00C97436">
        <w:rPr>
          <w:b/>
          <w:i/>
        </w:rPr>
        <w:t xml:space="preserve">Box 3. </w:t>
      </w:r>
      <w:r w:rsidR="00821283" w:rsidRPr="00C97436">
        <w:rPr>
          <w:i/>
        </w:rPr>
        <w:t>Is proprietary / privileged information included</w:t>
      </w:r>
      <w:r w:rsidR="00821283">
        <w:t>?</w:t>
      </w:r>
    </w:p>
    <w:p w:rsidR="00821283" w:rsidRDefault="00C6226D" w:rsidP="00D02B56">
      <w:pPr>
        <w:pStyle w:val="ListParagraph"/>
        <w:numPr>
          <w:ilvl w:val="0"/>
          <w:numId w:val="18"/>
        </w:numPr>
        <w:pBdr>
          <w:bar w:val="single" w:sz="4" w:color="auto"/>
        </w:pBdr>
      </w:pPr>
      <w:r w:rsidRPr="00C97436">
        <w:rPr>
          <w:b/>
          <w:i/>
        </w:rPr>
        <w:t>Box 4.</w:t>
      </w:r>
      <w:r w:rsidR="00821283" w:rsidRPr="00C97436">
        <w:rPr>
          <w:i/>
        </w:rPr>
        <w:t>Environmental impact</w:t>
      </w:r>
      <w:r w:rsidR="00821283">
        <w:t>?</w:t>
      </w:r>
    </w:p>
    <w:p w:rsidR="00821283" w:rsidRDefault="00C6226D" w:rsidP="00D02B56">
      <w:pPr>
        <w:pStyle w:val="ListParagraph"/>
        <w:numPr>
          <w:ilvl w:val="0"/>
          <w:numId w:val="18"/>
        </w:numPr>
        <w:pBdr>
          <w:bar w:val="single" w:sz="4" w:color="auto"/>
        </w:pBdr>
      </w:pPr>
      <w:r w:rsidRPr="00C97436">
        <w:rPr>
          <w:b/>
          <w:i/>
        </w:rPr>
        <w:t>Box 5.</w:t>
      </w:r>
      <w:r w:rsidR="00821283" w:rsidRPr="00C97436">
        <w:rPr>
          <w:i/>
        </w:rPr>
        <w:t>Research performance site historical</w:t>
      </w:r>
      <w:r w:rsidR="007F18C2">
        <w:t xml:space="preserve"> (ordinarily N</w:t>
      </w:r>
      <w:r w:rsidR="00821283">
        <w:t>o)</w:t>
      </w:r>
    </w:p>
    <w:p w:rsidR="00821283" w:rsidRDefault="00C6226D" w:rsidP="00D02B56">
      <w:pPr>
        <w:pStyle w:val="ListParagraph"/>
        <w:numPr>
          <w:ilvl w:val="0"/>
          <w:numId w:val="18"/>
        </w:numPr>
        <w:pBdr>
          <w:bar w:val="single" w:sz="4" w:color="auto"/>
        </w:pBdr>
      </w:pPr>
      <w:r w:rsidRPr="00C97436">
        <w:rPr>
          <w:b/>
          <w:i/>
        </w:rPr>
        <w:t>Box 6.</w:t>
      </w:r>
      <w:r w:rsidR="00821283" w:rsidRPr="00C97436">
        <w:rPr>
          <w:i/>
        </w:rPr>
        <w:t>Project involve activities outside the US or partnerships with international collaborators?</w:t>
      </w:r>
      <w:r w:rsidR="00821283">
        <w:t xml:space="preserve"> </w:t>
      </w:r>
    </w:p>
    <w:p w:rsidR="00821283" w:rsidRPr="006C6523" w:rsidRDefault="00821283" w:rsidP="00D02B56">
      <w:pPr>
        <w:pStyle w:val="ListParagraph"/>
        <w:numPr>
          <w:ilvl w:val="1"/>
          <w:numId w:val="18"/>
        </w:numPr>
        <w:pBdr>
          <w:bar w:val="single" w:sz="4" w:color="auto"/>
        </w:pBdr>
        <w:rPr>
          <w:b/>
        </w:rPr>
      </w:pPr>
      <w:r>
        <w:t xml:space="preserve">Also note on IRR.  </w:t>
      </w:r>
      <w:r w:rsidR="00CE461E">
        <w:t>(report also</w:t>
      </w:r>
      <w:r w:rsidR="007F18C2">
        <w:t xml:space="preserve"> as a</w:t>
      </w:r>
      <w:r w:rsidR="00CE461E">
        <w:t xml:space="preserve"> Performance S</w:t>
      </w:r>
      <w:r w:rsidR="00921A19">
        <w:t>ite)</w:t>
      </w:r>
    </w:p>
    <w:p w:rsidR="00443F7B" w:rsidRDefault="006D77FB" w:rsidP="00A409BA">
      <w:pPr>
        <w:pBdr>
          <w:bar w:val="single" w:sz="4" w:color="auto"/>
        </w:pBdr>
      </w:pPr>
      <w:r>
        <w:rPr>
          <w:b/>
        </w:rPr>
        <w:t xml:space="preserve">Field 7 </w:t>
      </w:r>
      <w:r w:rsidR="00984223">
        <w:rPr>
          <w:i/>
        </w:rPr>
        <w:t>Project Summary/</w:t>
      </w:r>
      <w:r w:rsidR="00821283" w:rsidRPr="00E24A1A">
        <w:rPr>
          <w:i/>
        </w:rPr>
        <w:t>Abstract</w:t>
      </w:r>
      <w:r w:rsidR="00A409BA">
        <w:t xml:space="preserve">:  </w:t>
      </w:r>
      <w:r w:rsidR="00984223">
        <w:rPr>
          <w:rFonts w:cstheme="minorHAnsi"/>
        </w:rPr>
        <w:t>≤</w:t>
      </w:r>
      <w:r w:rsidR="001640B4">
        <w:t xml:space="preserve">30 lines of text; </w:t>
      </w:r>
      <w:r w:rsidR="00443F7B">
        <w:t>succinct &amp; accurate description of project</w:t>
      </w:r>
      <w:r w:rsidR="00A409BA">
        <w:t>.</w:t>
      </w:r>
      <w:r w:rsidR="001953D1">
        <w:t xml:space="preserve">  If awarded</w:t>
      </w:r>
      <w:r w:rsidR="00984223">
        <w:t>,</w:t>
      </w:r>
      <w:r w:rsidR="001953D1">
        <w:t xml:space="preserve"> this information becomes public.</w:t>
      </w:r>
    </w:p>
    <w:p w:rsidR="00443F7B" w:rsidRDefault="006D77FB" w:rsidP="00A409BA">
      <w:pPr>
        <w:pBdr>
          <w:bar w:val="single" w:sz="4" w:color="auto"/>
        </w:pBdr>
      </w:pPr>
      <w:r>
        <w:rPr>
          <w:b/>
        </w:rPr>
        <w:t xml:space="preserve">Field 8 </w:t>
      </w:r>
      <w:r w:rsidR="00C6226D" w:rsidRPr="00E24A1A">
        <w:rPr>
          <w:i/>
        </w:rPr>
        <w:t>P</w:t>
      </w:r>
      <w:r w:rsidR="00821283" w:rsidRPr="00E24A1A">
        <w:rPr>
          <w:i/>
        </w:rPr>
        <w:t>roject Narrative</w:t>
      </w:r>
      <w:r w:rsidR="00A409BA">
        <w:rPr>
          <w:i/>
        </w:rPr>
        <w:t xml:space="preserve">:  </w:t>
      </w:r>
      <w:r w:rsidR="00443F7B">
        <w:t>2-3 sentences in plain everyday language on the project’s relevance to public health</w:t>
      </w:r>
    </w:p>
    <w:p w:rsidR="00821283" w:rsidRDefault="006D77FB" w:rsidP="006D77FB">
      <w:pPr>
        <w:pBdr>
          <w:bar w:val="single" w:sz="4" w:color="auto"/>
        </w:pBdr>
      </w:pPr>
      <w:r>
        <w:rPr>
          <w:b/>
        </w:rPr>
        <w:t xml:space="preserve">Field 9 </w:t>
      </w:r>
      <w:r w:rsidR="00821283" w:rsidRPr="00E24A1A">
        <w:rPr>
          <w:i/>
        </w:rPr>
        <w:t>Bibliography &amp; References Cited</w:t>
      </w:r>
      <w:r w:rsidR="00921A19" w:rsidRPr="006D77FB">
        <w:rPr>
          <w:b/>
        </w:rPr>
        <w:t xml:space="preserve"> </w:t>
      </w:r>
      <w:r w:rsidR="00921A19">
        <w:t>(in Research Plan)</w:t>
      </w:r>
    </w:p>
    <w:p w:rsidR="00921A19" w:rsidRPr="00921A19" w:rsidRDefault="00921A19" w:rsidP="00D02B56">
      <w:pPr>
        <w:pStyle w:val="instruction"/>
        <w:numPr>
          <w:ilvl w:val="0"/>
          <w:numId w:val="12"/>
        </w:numPr>
        <w:spacing w:after="0"/>
        <w:rPr>
          <w:rFonts w:asciiTheme="minorHAnsi" w:hAnsiTheme="minorHAnsi"/>
        </w:rPr>
      </w:pPr>
      <w:r w:rsidRPr="00CE461E">
        <w:rPr>
          <w:rFonts w:asciiTheme="minorHAnsi" w:hAnsiTheme="minorHAnsi"/>
        </w:rPr>
        <w:t>References must include</w:t>
      </w:r>
      <w:r w:rsidRPr="00921A19">
        <w:rPr>
          <w:rFonts w:asciiTheme="minorHAnsi" w:hAnsiTheme="minorHAnsi"/>
        </w:rPr>
        <w:t>: all authors (</w:t>
      </w:r>
      <w:r w:rsidR="008F01C2">
        <w:rPr>
          <w:rFonts w:asciiTheme="minorHAnsi" w:hAnsiTheme="minorHAnsi"/>
        </w:rPr>
        <w:t xml:space="preserve">as </w:t>
      </w:r>
      <w:r w:rsidRPr="00921A19">
        <w:rPr>
          <w:rFonts w:asciiTheme="minorHAnsi" w:hAnsiTheme="minorHAnsi"/>
        </w:rPr>
        <w:t>they appear in the publication), the article and journal title, book title, volume number, page nu</w:t>
      </w:r>
      <w:r w:rsidR="001953D1">
        <w:rPr>
          <w:rFonts w:asciiTheme="minorHAnsi" w:hAnsiTheme="minorHAnsi"/>
        </w:rPr>
        <w:t>mbers, and year of publication</w:t>
      </w:r>
    </w:p>
    <w:p w:rsidR="00921A19" w:rsidRPr="00921A19" w:rsidRDefault="008F01C2" w:rsidP="00D02B56">
      <w:pPr>
        <w:pStyle w:val="ListParagraph"/>
        <w:numPr>
          <w:ilvl w:val="0"/>
          <w:numId w:val="12"/>
        </w:numPr>
        <w:pBdr>
          <w:bar w:val="single" w:sz="4" w:color="auto"/>
        </w:pBdr>
      </w:pPr>
      <w:r>
        <w:t>Limit</w:t>
      </w:r>
      <w:r w:rsidR="00921A19" w:rsidRPr="00861AB8">
        <w:t xml:space="preserve"> to relevant and current literature. </w:t>
      </w:r>
    </w:p>
    <w:p w:rsidR="00921A19" w:rsidRPr="002E213B" w:rsidRDefault="008F01C2" w:rsidP="00D02B56">
      <w:pPr>
        <w:pStyle w:val="instruction"/>
        <w:numPr>
          <w:ilvl w:val="0"/>
          <w:numId w:val="12"/>
        </w:numPr>
        <w:spacing w:after="0"/>
        <w:rPr>
          <w:rFonts w:asciiTheme="minorHAnsi" w:hAnsiTheme="minorHAnsi"/>
          <w:szCs w:val="22"/>
        </w:rPr>
      </w:pPr>
      <w:r w:rsidRPr="008F01C2">
        <w:rPr>
          <w:rFonts w:asciiTheme="minorHAnsi" w:hAnsiTheme="minorHAnsi"/>
        </w:rPr>
        <w:t>For a</w:t>
      </w:r>
      <w:r w:rsidR="00921A19" w:rsidRPr="008F01C2">
        <w:rPr>
          <w:rFonts w:asciiTheme="minorHAnsi" w:hAnsiTheme="minorHAnsi"/>
        </w:rPr>
        <w:t xml:space="preserve">rticles </w:t>
      </w:r>
      <w:r w:rsidR="00A409BA">
        <w:rPr>
          <w:rFonts w:asciiTheme="minorHAnsi" w:hAnsiTheme="minorHAnsi"/>
        </w:rPr>
        <w:t>that PI/</w:t>
      </w:r>
      <w:r w:rsidRPr="008F01C2">
        <w:rPr>
          <w:rFonts w:asciiTheme="minorHAnsi" w:hAnsiTheme="minorHAnsi"/>
        </w:rPr>
        <w:t xml:space="preserve">team authored </w:t>
      </w:r>
      <w:r w:rsidR="00F414B5">
        <w:rPr>
          <w:rFonts w:asciiTheme="minorHAnsi" w:hAnsiTheme="minorHAnsi"/>
        </w:rPr>
        <w:t xml:space="preserve">subject to </w:t>
      </w:r>
      <w:r w:rsidR="00921A19" w:rsidRPr="008F01C2">
        <w:rPr>
          <w:rFonts w:asciiTheme="minorHAnsi" w:hAnsiTheme="minorHAnsi"/>
        </w:rPr>
        <w:t>the Public Access Policy</w:t>
      </w:r>
      <w:r w:rsidR="00F414B5">
        <w:rPr>
          <w:rFonts w:asciiTheme="minorHAnsi" w:hAnsiTheme="minorHAnsi"/>
        </w:rPr>
        <w:t xml:space="preserve">: </w:t>
      </w:r>
      <w:r w:rsidRPr="008F01C2">
        <w:rPr>
          <w:rFonts w:asciiTheme="minorHAnsi" w:hAnsiTheme="minorHAnsi"/>
        </w:rPr>
        <w:t xml:space="preserve">include </w:t>
      </w:r>
      <w:r w:rsidR="00921A19" w:rsidRPr="008F01C2">
        <w:rPr>
          <w:rFonts w:asciiTheme="minorHAnsi" w:hAnsiTheme="minorHAnsi"/>
        </w:rPr>
        <w:t xml:space="preserve">the NIH Manuscript </w:t>
      </w:r>
      <w:r w:rsidR="00921A19" w:rsidRPr="008F01C2">
        <w:rPr>
          <w:rFonts w:asciiTheme="minorHAnsi" w:hAnsiTheme="minorHAnsi"/>
        </w:rPr>
        <w:lastRenderedPageBreak/>
        <w:t>Submission reference number (e.g., NIHMS97531) or the PubMed Central (PMC) reference number (e.g., PMCID234567).</w:t>
      </w:r>
      <w:r w:rsidRPr="008F01C2">
        <w:rPr>
          <w:rFonts w:asciiTheme="minorHAnsi" w:hAnsiTheme="minorHAnsi"/>
        </w:rPr>
        <w:t xml:space="preserve"> </w:t>
      </w:r>
      <w:r>
        <w:rPr>
          <w:rFonts w:asciiTheme="minorHAnsi" w:hAnsiTheme="minorHAnsi"/>
        </w:rPr>
        <w:t>For those j</w:t>
      </w:r>
      <w:r w:rsidR="00921A19" w:rsidRPr="008F01C2">
        <w:rPr>
          <w:rFonts w:asciiTheme="minorHAnsi" w:hAnsiTheme="minorHAnsi"/>
        </w:rPr>
        <w:t>ournal</w:t>
      </w:r>
      <w:r>
        <w:rPr>
          <w:rFonts w:asciiTheme="minorHAnsi" w:hAnsiTheme="minorHAnsi"/>
        </w:rPr>
        <w:t>s</w:t>
      </w:r>
      <w:r w:rsidR="00921A19" w:rsidRPr="008F01C2">
        <w:rPr>
          <w:rFonts w:asciiTheme="minorHAnsi" w:hAnsiTheme="minorHAnsi"/>
        </w:rPr>
        <w:t xml:space="preserve"> </w:t>
      </w:r>
      <w:r>
        <w:rPr>
          <w:rFonts w:asciiTheme="minorHAnsi" w:hAnsiTheme="minorHAnsi"/>
        </w:rPr>
        <w:t>that submit</w:t>
      </w:r>
      <w:r w:rsidR="00921A19" w:rsidRPr="008F01C2">
        <w:rPr>
          <w:rFonts w:asciiTheme="minorHAnsi" w:hAnsiTheme="minorHAnsi"/>
        </w:rPr>
        <w:t xml:space="preserve"> articles directly to PMC on behalf of their authors, indicate “PMC Journal – In Process.” A list of these journals is posted at: </w:t>
      </w:r>
      <w:hyperlink r:id="rId20" w:history="1">
        <w:r w:rsidRPr="002E213B">
          <w:rPr>
            <w:rStyle w:val="Hyperlink"/>
            <w:rFonts w:asciiTheme="minorHAnsi" w:hAnsiTheme="minorHAnsi"/>
            <w:szCs w:val="22"/>
          </w:rPr>
          <w:t>http://publicaccess.nih.gov/submit_process_journals.htm</w:t>
        </w:r>
      </w:hyperlink>
      <w:r w:rsidR="00921A19" w:rsidRPr="002E213B">
        <w:rPr>
          <w:rFonts w:asciiTheme="minorHAnsi" w:hAnsiTheme="minorHAnsi"/>
          <w:szCs w:val="22"/>
        </w:rPr>
        <w:t>.</w:t>
      </w:r>
    </w:p>
    <w:p w:rsidR="00921A19" w:rsidRDefault="00921A19" w:rsidP="00D02B56">
      <w:pPr>
        <w:pStyle w:val="ListParagraph"/>
        <w:numPr>
          <w:ilvl w:val="0"/>
          <w:numId w:val="12"/>
        </w:numPr>
        <w:pBdr>
          <w:bar w:val="single" w:sz="4" w:color="auto"/>
        </w:pBdr>
      </w:pPr>
      <w:r w:rsidRPr="00861AB8">
        <w:t>Citations not covered by the Public Access Policy, but are publicly available in a free, online format may include URL</w:t>
      </w:r>
      <w:r w:rsidRPr="007D387B">
        <w:t xml:space="preserve">s or PubMed ID (PMID) numbers along with the full reference </w:t>
      </w:r>
      <w:r w:rsidR="008F01C2">
        <w:t xml:space="preserve"> </w:t>
      </w:r>
    </w:p>
    <w:p w:rsidR="00921A19" w:rsidRPr="006D77FB" w:rsidRDefault="006D77FB" w:rsidP="006D77FB">
      <w:pPr>
        <w:pBdr>
          <w:bar w:val="single" w:sz="4" w:color="auto"/>
        </w:pBdr>
        <w:rPr>
          <w:sz w:val="16"/>
          <w:szCs w:val="16"/>
        </w:rPr>
      </w:pPr>
      <w:r>
        <w:rPr>
          <w:b/>
        </w:rPr>
        <w:t xml:space="preserve">Field 10 </w:t>
      </w:r>
      <w:r w:rsidR="00821283" w:rsidRPr="00E24A1A">
        <w:rPr>
          <w:i/>
        </w:rPr>
        <w:t>Facilities and Other Resources</w:t>
      </w:r>
      <w:r w:rsidR="00A409BA">
        <w:t xml:space="preserve"> U</w:t>
      </w:r>
      <w:r w:rsidR="00921A19">
        <w:t xml:space="preserve">sed to </w:t>
      </w:r>
      <w:r w:rsidR="00921A19" w:rsidRPr="00921A19">
        <w:t xml:space="preserve">assess the capability of </w:t>
      </w:r>
      <w:r w:rsidR="008F01C2">
        <w:t>environment to support project success. Describe</w:t>
      </w:r>
      <w:r w:rsidR="00921A19" w:rsidRPr="0056234D">
        <w:t>, institutional support, physical resources</w:t>
      </w:r>
      <w:r w:rsidR="0056234D">
        <w:t xml:space="preserve"> (e.g., </w:t>
      </w:r>
      <w:r w:rsidR="0056234D" w:rsidRPr="00921A19">
        <w:t>(Laboratory, Animal, Computer, Office, Clinical and Other)</w:t>
      </w:r>
      <w:r w:rsidR="0056234D">
        <w:t xml:space="preserve"> in direct support of the project</w:t>
      </w:r>
      <w:r w:rsidR="0056234D" w:rsidRPr="00921A19">
        <w:t xml:space="preserve">. </w:t>
      </w:r>
      <w:r w:rsidR="008F01C2">
        <w:t>I</w:t>
      </w:r>
      <w:r w:rsidR="0056234D" w:rsidRPr="00921A19">
        <w:t>ndicate their capacities, pertinent capabilities, relative proximity and extent of availability to the project</w:t>
      </w:r>
      <w:r w:rsidR="00921A19" w:rsidRPr="0056234D">
        <w:t xml:space="preserve"> and intellectual rapport). </w:t>
      </w:r>
      <w:r w:rsidR="008F01C2">
        <w:t xml:space="preserve">Describe </w:t>
      </w:r>
      <w:r w:rsidR="00921A19" w:rsidRPr="0056234D">
        <w:t>ways in which the proposed studies will benefit from unique features of the scientific environment or subject populations or will employ useful collaborative arran</w:t>
      </w:r>
      <w:r w:rsidR="00921A19" w:rsidRPr="00A409BA">
        <w:t>gements.</w:t>
      </w:r>
      <w:r w:rsidR="008F01C2" w:rsidRPr="00A409BA">
        <w:rPr>
          <w:rFonts w:eastAsia="Times New Roman" w:cs="Times New Roman"/>
          <w:szCs w:val="20"/>
        </w:rPr>
        <w:t xml:space="preserve"> For </w:t>
      </w:r>
      <w:r w:rsidR="00921A19" w:rsidRPr="00A409BA">
        <w:t xml:space="preserve">Early Stage Investigators (ESIs), </w:t>
      </w:r>
      <w:r w:rsidR="008F01C2">
        <w:t xml:space="preserve">also </w:t>
      </w:r>
      <w:r w:rsidR="00921A19" w:rsidRPr="00921A19">
        <w:t xml:space="preserve">describe institutional investment in </w:t>
      </w:r>
      <w:r w:rsidR="008F01C2">
        <w:t xml:space="preserve">your </w:t>
      </w:r>
      <w:r w:rsidR="00921A19" w:rsidRPr="00921A19">
        <w:t xml:space="preserve">success, e.g., resources for classes, travel, training; collegial support such as career enrichment programs, assistance and guidance in the supervision of trainees involved with the ESI’s project, and availability of organized peer groups; logistical support such as administrative management and oversight and best practices training; and financial support such as protected time for research with salary support. See, </w:t>
      </w:r>
      <w:hyperlink r:id="rId21" w:history="1">
        <w:r w:rsidR="00921A19" w:rsidRPr="002E213B">
          <w:rPr>
            <w:rStyle w:val="Hyperlink"/>
          </w:rPr>
          <w:t>http://grants.nih.gov/grants/new_investigators/</w:t>
        </w:r>
      </w:hyperlink>
      <w:r w:rsidR="00921A19" w:rsidRPr="002E213B">
        <w:t>.</w:t>
      </w:r>
    </w:p>
    <w:p w:rsidR="00921A19" w:rsidRPr="00921A19" w:rsidRDefault="00921A19" w:rsidP="00D02B56">
      <w:pPr>
        <w:pStyle w:val="instructionagency"/>
        <w:numPr>
          <w:ilvl w:val="0"/>
          <w:numId w:val="13"/>
        </w:numPr>
        <w:tabs>
          <w:tab w:val="left" w:pos="900"/>
        </w:tabs>
        <w:spacing w:before="0" w:after="0"/>
        <w:rPr>
          <w:rFonts w:asciiTheme="minorHAnsi" w:hAnsiTheme="minorHAnsi"/>
        </w:rPr>
      </w:pPr>
      <w:r w:rsidRPr="00921A19">
        <w:rPr>
          <w:rFonts w:asciiTheme="minorHAnsi" w:hAnsiTheme="minorHAnsi"/>
        </w:rPr>
        <w:t>If there are multiple performance sites, describe the resources available at each site.</w:t>
      </w:r>
    </w:p>
    <w:p w:rsidR="00921A19" w:rsidRPr="00921A19" w:rsidRDefault="00921A19" w:rsidP="00D02B56">
      <w:pPr>
        <w:pStyle w:val="instructionagency"/>
        <w:numPr>
          <w:ilvl w:val="0"/>
          <w:numId w:val="13"/>
        </w:numPr>
        <w:spacing w:before="0" w:after="0"/>
        <w:rPr>
          <w:rFonts w:asciiTheme="minorHAnsi" w:hAnsiTheme="minorHAnsi"/>
        </w:rPr>
      </w:pPr>
      <w:r w:rsidRPr="00921A19">
        <w:rPr>
          <w:rFonts w:asciiTheme="minorHAnsi" w:hAnsiTheme="minorHAnsi"/>
        </w:rPr>
        <w:t>Describe any special facilities used for working with biohazards or other potentially dangerous substances. Note: Information about select agents must be described in the Research Plan, Section 11 (Select Agent Research).</w:t>
      </w:r>
    </w:p>
    <w:p w:rsidR="00CE461E" w:rsidRDefault="00CE461E" w:rsidP="00CE461E">
      <w:pPr>
        <w:pBdr>
          <w:bar w:val="single" w:sz="4" w:color="auto"/>
        </w:pBdr>
      </w:pPr>
      <w:r>
        <w:rPr>
          <w:b/>
        </w:rPr>
        <w:t xml:space="preserve">Field 11 </w:t>
      </w:r>
      <w:r w:rsidR="00821283" w:rsidRPr="00E24A1A">
        <w:rPr>
          <w:i/>
        </w:rPr>
        <w:t>Equipment</w:t>
      </w:r>
      <w:r w:rsidR="00E24A1A">
        <w:rPr>
          <w:b/>
          <w:i/>
        </w:rPr>
        <w:t xml:space="preserve"> </w:t>
      </w:r>
      <w:r w:rsidR="00E24A1A">
        <w:t>L</w:t>
      </w:r>
      <w:r w:rsidR="0056234D">
        <w:t>ist equipment already available for the project and, if appropriate</w:t>
      </w:r>
      <w:r w:rsidR="00382A83">
        <w:t>,</w:t>
      </w:r>
      <w:r w:rsidR="0056234D">
        <w:t xml:space="preserve"> identify location and pertinent </w:t>
      </w:r>
      <w:r w:rsidR="0056234D" w:rsidRPr="001E440B">
        <w:t>capabilities</w:t>
      </w:r>
      <w:r w:rsidR="00A409BA">
        <w:t>.</w:t>
      </w:r>
    </w:p>
    <w:p w:rsidR="00821283" w:rsidRDefault="00CE461E" w:rsidP="00CE461E">
      <w:pPr>
        <w:pBdr>
          <w:bar w:val="single" w:sz="4" w:color="auto"/>
        </w:pBdr>
      </w:pPr>
      <w:r>
        <w:rPr>
          <w:b/>
        </w:rPr>
        <w:t xml:space="preserve">Field 12 </w:t>
      </w:r>
      <w:r w:rsidR="00821283" w:rsidRPr="00E24A1A">
        <w:rPr>
          <w:i/>
        </w:rPr>
        <w:t xml:space="preserve">Other </w:t>
      </w:r>
      <w:r w:rsidRPr="00E24A1A">
        <w:rPr>
          <w:i/>
        </w:rPr>
        <w:t>A</w:t>
      </w:r>
      <w:r w:rsidR="006C6523" w:rsidRPr="00E24A1A">
        <w:rPr>
          <w:i/>
        </w:rPr>
        <w:t>ttachments</w:t>
      </w:r>
      <w:r w:rsidR="00E24A1A">
        <w:t xml:space="preserve"> Only </w:t>
      </w:r>
      <w:r w:rsidR="0056234D">
        <w:t>if required by FOA.</w:t>
      </w:r>
    </w:p>
    <w:p w:rsidR="00C97436" w:rsidRDefault="00C97436" w:rsidP="00CE461E">
      <w:pPr>
        <w:pBdr>
          <w:bar w:val="single" w:sz="4" w:color="auto"/>
        </w:pBdr>
      </w:pPr>
    </w:p>
    <w:p w:rsidR="00821283" w:rsidRPr="00937010" w:rsidRDefault="00821283" w:rsidP="008F22BB">
      <w:pPr>
        <w:pBdr>
          <w:top w:val="single" w:sz="12" w:space="4" w:color="E36C0A" w:themeColor="accent6" w:themeShade="BF"/>
          <w:left w:val="single" w:sz="12" w:space="4" w:color="E36C0A" w:themeColor="accent6" w:themeShade="BF"/>
          <w:bottom w:val="single" w:sz="12" w:space="4" w:color="E36C0A" w:themeColor="accent6" w:themeShade="BF"/>
          <w:right w:val="single" w:sz="12" w:space="4" w:color="E36C0A" w:themeColor="accent6" w:themeShade="BF"/>
        </w:pBdr>
        <w:jc w:val="center"/>
        <w:rPr>
          <w:b/>
        </w:rPr>
      </w:pPr>
      <w:r w:rsidRPr="00937010">
        <w:rPr>
          <w:b/>
        </w:rPr>
        <w:t>PROJECT/PERFORMANCE SITE LOCATIONS</w:t>
      </w:r>
    </w:p>
    <w:p w:rsidR="00821283" w:rsidRDefault="00A409BA" w:rsidP="00D02B56">
      <w:pPr>
        <w:pStyle w:val="ListParagraph"/>
        <w:numPr>
          <w:ilvl w:val="0"/>
          <w:numId w:val="5"/>
        </w:numPr>
        <w:pBdr>
          <w:bar w:val="single" w:sz="4" w:color="auto"/>
        </w:pBdr>
      </w:pPr>
      <w:r>
        <w:t xml:space="preserve">Ordinarily </w:t>
      </w:r>
      <w:r w:rsidR="00821283">
        <w:t>primary location is the applicant organization (SU)</w:t>
      </w:r>
    </w:p>
    <w:p w:rsidR="00821283" w:rsidRDefault="00821283" w:rsidP="00D02B56">
      <w:pPr>
        <w:pStyle w:val="ListParagraph"/>
        <w:numPr>
          <w:ilvl w:val="0"/>
          <w:numId w:val="5"/>
        </w:numPr>
        <w:pBdr>
          <w:bar w:val="single" w:sz="4" w:color="auto"/>
        </w:pBdr>
      </w:pPr>
      <w:r>
        <w:t xml:space="preserve">Any portion of the project </w:t>
      </w:r>
      <w:r w:rsidR="001953D1">
        <w:t xml:space="preserve">performed at another site (e.g., </w:t>
      </w:r>
      <w:r>
        <w:t>subcontract) must be identified</w:t>
      </w:r>
      <w:r w:rsidR="009E1555">
        <w:t>, need:</w:t>
      </w:r>
      <w:r>
        <w:t xml:space="preserve"> DUNS number and congressional district</w:t>
      </w:r>
    </w:p>
    <w:p w:rsidR="007D12D5" w:rsidRDefault="00821283" w:rsidP="008F22BB">
      <w:pPr>
        <w:pBdr>
          <w:top w:val="dotDash" w:sz="12" w:space="4" w:color="E36C0A" w:themeColor="accent6" w:themeShade="BF"/>
          <w:left w:val="dotDash" w:sz="12" w:space="4" w:color="E36C0A" w:themeColor="accent6" w:themeShade="BF"/>
          <w:bottom w:val="dotDash" w:sz="12" w:space="4" w:color="E36C0A" w:themeColor="accent6" w:themeShade="BF"/>
          <w:right w:val="dotDash" w:sz="12" w:space="4" w:color="E36C0A" w:themeColor="accent6" w:themeShade="BF"/>
        </w:pBdr>
        <w:jc w:val="center"/>
        <w:rPr>
          <w:b/>
        </w:rPr>
      </w:pPr>
      <w:r>
        <w:rPr>
          <w:b/>
        </w:rPr>
        <w:t>PHS 398 Modular Budget</w:t>
      </w:r>
    </w:p>
    <w:p w:rsidR="00937010" w:rsidRDefault="006C6523" w:rsidP="00D02B56">
      <w:pPr>
        <w:pStyle w:val="ListParagraph"/>
        <w:numPr>
          <w:ilvl w:val="0"/>
          <w:numId w:val="19"/>
        </w:numPr>
        <w:pBdr>
          <w:bar w:val="single" w:sz="4" w:color="auto"/>
        </w:pBdr>
      </w:pPr>
      <w:r>
        <w:t xml:space="preserve">Used when annual direct costs </w:t>
      </w:r>
      <w:r w:rsidR="009F340D">
        <w:t xml:space="preserve">minus consortium F&amp;A are </w:t>
      </w:r>
      <w:r w:rsidR="00175ADA">
        <w:rPr>
          <w:rFonts w:cstheme="minorHAnsi"/>
        </w:rPr>
        <w:t>≤</w:t>
      </w:r>
      <w:r w:rsidR="009F340D">
        <w:t xml:space="preserve"> </w:t>
      </w:r>
      <w:r>
        <w:t xml:space="preserve">$250,000 per year or if </w:t>
      </w:r>
      <w:r w:rsidR="00937010">
        <w:t xml:space="preserve">required by FOA </w:t>
      </w:r>
    </w:p>
    <w:p w:rsidR="00821283" w:rsidRDefault="00821283" w:rsidP="00D02B56">
      <w:pPr>
        <w:pStyle w:val="ListParagraph"/>
        <w:numPr>
          <w:ilvl w:val="0"/>
          <w:numId w:val="19"/>
        </w:numPr>
        <w:pBdr>
          <w:bar w:val="single" w:sz="4" w:color="auto"/>
        </w:pBdr>
      </w:pPr>
      <w:r>
        <w:t>Cognizant Agency (Name, POC, and No.)</w:t>
      </w:r>
      <w:r w:rsidR="00C97436">
        <w:t xml:space="preserve">:  </w:t>
      </w:r>
      <w:r>
        <w:t>Department of Health and Human Services</w:t>
      </w:r>
    </w:p>
    <w:p w:rsidR="00821283" w:rsidRDefault="00C70BD2" w:rsidP="00821283">
      <w:pPr>
        <w:pBdr>
          <w:bar w:val="single" w:sz="4" w:color="auto"/>
        </w:pBdr>
        <w:ind w:left="720"/>
      </w:pPr>
      <w:r>
        <w:t>Darryl Mayes</w:t>
      </w:r>
    </w:p>
    <w:p w:rsidR="00821283" w:rsidRDefault="00821283" w:rsidP="00821283">
      <w:pPr>
        <w:pBdr>
          <w:bar w:val="single" w:sz="4" w:color="auto"/>
        </w:pBdr>
        <w:ind w:left="720"/>
      </w:pPr>
      <w:r>
        <w:t>212-264-2069</w:t>
      </w:r>
    </w:p>
    <w:p w:rsidR="00821283" w:rsidRPr="00821283" w:rsidRDefault="00821283" w:rsidP="00821283">
      <w:pPr>
        <w:pBdr>
          <w:bar w:val="single" w:sz="4" w:color="auto"/>
        </w:pBdr>
        <w:ind w:left="720"/>
      </w:pPr>
      <w:r>
        <w:t xml:space="preserve">Indirect Cost Rate Agreement:  </w:t>
      </w:r>
      <w:r w:rsidR="00C70BD2">
        <w:t>1/9/17</w:t>
      </w:r>
    </w:p>
    <w:p w:rsidR="008A3817" w:rsidRDefault="00443F7B" w:rsidP="008A3817">
      <w:pPr>
        <w:pStyle w:val="ListParagraph"/>
        <w:numPr>
          <w:ilvl w:val="0"/>
          <w:numId w:val="15"/>
        </w:numPr>
        <w:pBdr>
          <w:bar w:val="single" w:sz="4" w:color="auto"/>
        </w:pBdr>
      </w:pPr>
      <w:r w:rsidRPr="003F22EC">
        <w:rPr>
          <w:i/>
        </w:rPr>
        <w:t>Personnel Justification</w:t>
      </w:r>
      <w:r>
        <w:t>: List</w:t>
      </w:r>
      <w:r w:rsidRPr="00A409BA">
        <w:t xml:space="preserve"> all</w:t>
      </w:r>
      <w:r>
        <w:t xml:space="preserve"> personnel </w:t>
      </w:r>
      <w:r w:rsidR="006C6523">
        <w:t xml:space="preserve">who will </w:t>
      </w:r>
      <w:r>
        <w:t>be compensated on the project; incl</w:t>
      </w:r>
      <w:r w:rsidR="00A409BA">
        <w:t>ude person months effort (calendar, AY or summer</w:t>
      </w:r>
      <w:r>
        <w:t xml:space="preserve">); describe role, responsibilities and provide sufficient information justifying why effort committed is appropriate and necessary for work. </w:t>
      </w:r>
      <w:r w:rsidR="003F22EC">
        <w:t xml:space="preserve"> </w:t>
      </w:r>
      <w:r w:rsidR="008A3817">
        <w:t xml:space="preserve">Do not include salary information.  </w:t>
      </w:r>
    </w:p>
    <w:p w:rsidR="008A3817" w:rsidRDefault="008A3817" w:rsidP="008A3817">
      <w:pPr>
        <w:pStyle w:val="ListParagraph"/>
        <w:numPr>
          <w:ilvl w:val="0"/>
          <w:numId w:val="15"/>
        </w:numPr>
        <w:pBdr>
          <w:bar w:val="single" w:sz="4" w:color="auto"/>
        </w:pBdr>
      </w:pPr>
      <w:r>
        <w:t xml:space="preserve">Administrative, secretarial and clerical support salaries must be fully justified if direct charged.  Provide name, person month effort, and justification as to why position(s) meet conditions 1 through 4 </w:t>
      </w:r>
      <w:hyperlink r:id="rId22" w:history="1">
        <w:r w:rsidRPr="008B3CF8">
          <w:rPr>
            <w:rStyle w:val="Hyperlink"/>
          </w:rPr>
          <w:t>https://grants.nih.gov/grants/how-to-apply-application-guide</w:t>
        </w:r>
        <w:r w:rsidRPr="008B3CF8">
          <w:rPr>
            <w:rStyle w:val="Hyperlink"/>
          </w:rPr>
          <w:t>/</w:t>
        </w:r>
        <w:r w:rsidRPr="008B3CF8">
          <w:rPr>
            <w:rStyle w:val="Hyperlink"/>
          </w:rPr>
          <w:t>forms-e/general/g.320-phs-398-modular-budget-form.htm#2</w:t>
        </w:r>
      </w:hyperlink>
    </w:p>
    <w:p w:rsidR="00443F7B" w:rsidRDefault="003F22EC" w:rsidP="008A3817">
      <w:pPr>
        <w:pStyle w:val="ListParagraph"/>
        <w:numPr>
          <w:ilvl w:val="0"/>
          <w:numId w:val="15"/>
        </w:numPr>
        <w:pBdr>
          <w:bar w:val="single" w:sz="4" w:color="auto"/>
        </w:pBdr>
      </w:pPr>
      <w:r>
        <w:t xml:space="preserve">Do not include description of </w:t>
      </w:r>
      <w:r w:rsidR="008A3817">
        <w:t xml:space="preserve">non-personnel </w:t>
      </w:r>
      <w:r>
        <w:t>costs.</w:t>
      </w:r>
    </w:p>
    <w:p w:rsidR="00A409BA" w:rsidRDefault="00443F7B" w:rsidP="00D02B56">
      <w:pPr>
        <w:pStyle w:val="ListParagraph"/>
        <w:numPr>
          <w:ilvl w:val="0"/>
          <w:numId w:val="15"/>
        </w:numPr>
        <w:pBdr>
          <w:bar w:val="single" w:sz="4" w:color="auto"/>
        </w:pBdr>
      </w:pPr>
      <w:r w:rsidRPr="008A0B8C">
        <w:rPr>
          <w:i/>
        </w:rPr>
        <w:t>Consortium Justification:</w:t>
      </w:r>
      <w:r w:rsidR="00126BE9">
        <w:t xml:space="preserve"> provide estimate </w:t>
      </w:r>
      <w:r>
        <w:t>of total costs rounded to the nearest $1</w:t>
      </w:r>
      <w:r w:rsidR="008A3817">
        <w:t>,</w:t>
      </w:r>
      <w:r>
        <w:t>000; list org. (foreign/do</w:t>
      </w:r>
      <w:r w:rsidR="00A409BA">
        <w:t>mestic).  List</w:t>
      </w:r>
      <w:r w:rsidR="00A409BA" w:rsidRPr="00A409BA">
        <w:t xml:space="preserve"> all</w:t>
      </w:r>
      <w:r w:rsidR="00A409BA">
        <w:t xml:space="preserve"> personnel who will be compensated on the project; include person months effort (calendar, AY or summer); describe role, responsibilities and provide sufficient information justifying why effort committed is appropriate and necessary for work.  Do not include description of other costs.</w:t>
      </w:r>
    </w:p>
    <w:p w:rsidR="009E1555" w:rsidRDefault="007A2D05" w:rsidP="00D02B56">
      <w:pPr>
        <w:pStyle w:val="Default"/>
        <w:numPr>
          <w:ilvl w:val="0"/>
          <w:numId w:val="8"/>
        </w:numPr>
        <w:rPr>
          <w:rFonts w:asciiTheme="minorHAnsi" w:hAnsiTheme="minorHAnsi" w:cstheme="minorBidi"/>
          <w:color w:val="auto"/>
          <w:sz w:val="22"/>
          <w:szCs w:val="22"/>
        </w:rPr>
      </w:pPr>
      <w:r w:rsidRPr="007A2D05">
        <w:rPr>
          <w:rFonts w:asciiTheme="minorHAnsi" w:hAnsiTheme="minorHAnsi" w:cstheme="minorBidi"/>
          <w:i/>
          <w:color w:val="auto"/>
          <w:sz w:val="22"/>
          <w:szCs w:val="22"/>
        </w:rPr>
        <w:t>Addi</w:t>
      </w:r>
      <w:r w:rsidR="00A409BA">
        <w:rPr>
          <w:rFonts w:asciiTheme="minorHAnsi" w:hAnsiTheme="minorHAnsi" w:cstheme="minorBidi"/>
          <w:i/>
          <w:color w:val="auto"/>
          <w:sz w:val="22"/>
          <w:szCs w:val="22"/>
        </w:rPr>
        <w:t xml:space="preserve">tional Narrative Justification </w:t>
      </w:r>
      <w:r w:rsidR="00A409BA">
        <w:rPr>
          <w:rFonts w:asciiTheme="minorHAnsi" w:hAnsiTheme="minorHAnsi" w:cstheme="minorBidi"/>
          <w:color w:val="auto"/>
          <w:sz w:val="22"/>
          <w:szCs w:val="22"/>
        </w:rPr>
        <w:t>I</w:t>
      </w:r>
      <w:r w:rsidRPr="00A409BA">
        <w:rPr>
          <w:rFonts w:asciiTheme="minorHAnsi" w:hAnsiTheme="minorHAnsi" w:cstheme="minorBidi"/>
          <w:color w:val="auto"/>
          <w:sz w:val="22"/>
          <w:szCs w:val="22"/>
        </w:rPr>
        <w:t>nclude if the requested budget requires an</w:t>
      </w:r>
      <w:r w:rsidR="000B3816" w:rsidRPr="00A409BA">
        <w:rPr>
          <w:rFonts w:asciiTheme="minorHAnsi" w:hAnsiTheme="minorHAnsi" w:cstheme="minorBidi"/>
          <w:color w:val="auto"/>
          <w:sz w:val="22"/>
          <w:szCs w:val="22"/>
        </w:rPr>
        <w:t>y additional justification (e.g.,</w:t>
      </w:r>
      <w:r w:rsidRPr="00A409BA">
        <w:rPr>
          <w:rFonts w:asciiTheme="minorHAnsi" w:hAnsiTheme="minorHAnsi" w:cstheme="minorBidi"/>
          <w:color w:val="auto"/>
          <w:sz w:val="22"/>
          <w:szCs w:val="22"/>
        </w:rPr>
        <w:t xml:space="preserve"> variations in the number of </w:t>
      </w:r>
      <w:r w:rsidR="006D77FB" w:rsidRPr="00A409BA">
        <w:rPr>
          <w:rFonts w:asciiTheme="minorHAnsi" w:hAnsiTheme="minorHAnsi" w:cstheme="minorBidi"/>
          <w:color w:val="auto"/>
          <w:sz w:val="22"/>
          <w:szCs w:val="22"/>
        </w:rPr>
        <w:t>modules requested)</w:t>
      </w:r>
      <w:r w:rsidR="00A409BA">
        <w:rPr>
          <w:rFonts w:asciiTheme="minorHAnsi" w:hAnsiTheme="minorHAnsi" w:cstheme="minorBidi"/>
          <w:color w:val="auto"/>
          <w:sz w:val="22"/>
          <w:szCs w:val="22"/>
        </w:rPr>
        <w:t>.</w:t>
      </w:r>
      <w:r w:rsidR="00D02B56">
        <w:rPr>
          <w:rFonts w:asciiTheme="minorHAnsi" w:hAnsiTheme="minorHAnsi" w:cstheme="minorBidi"/>
          <w:color w:val="auto"/>
          <w:sz w:val="22"/>
          <w:szCs w:val="22"/>
        </w:rPr>
        <w:t xml:space="preserve">  T</w:t>
      </w:r>
      <w:r w:rsidR="001953D1" w:rsidRPr="001953D1">
        <w:rPr>
          <w:rFonts w:asciiTheme="minorHAnsi" w:hAnsiTheme="minorHAnsi" w:cstheme="minorBidi"/>
          <w:color w:val="auto"/>
          <w:sz w:val="22"/>
          <w:szCs w:val="22"/>
        </w:rPr>
        <w:t xml:space="preserve">his section should describe any direct costs that </w:t>
      </w:r>
      <w:proofErr w:type="gramStart"/>
      <w:r w:rsidR="001953D1" w:rsidRPr="001953D1">
        <w:rPr>
          <w:rFonts w:asciiTheme="minorHAnsi" w:hAnsiTheme="minorHAnsi" w:cstheme="minorBidi"/>
          <w:color w:val="auto"/>
          <w:sz w:val="22"/>
          <w:szCs w:val="22"/>
        </w:rPr>
        <w:t>were excluded</w:t>
      </w:r>
      <w:proofErr w:type="gramEnd"/>
      <w:r w:rsidR="001953D1" w:rsidRPr="001953D1">
        <w:rPr>
          <w:rFonts w:asciiTheme="minorHAnsi" w:hAnsiTheme="minorHAnsi" w:cstheme="minorBidi"/>
          <w:color w:val="auto"/>
          <w:sz w:val="22"/>
          <w:szCs w:val="22"/>
        </w:rPr>
        <w:t xml:space="preserve"> from the total direct costs (such as equipment, tuition remission) and any work being conducted off-site, especially if it involves a foreign study site or an off-site F&amp;A rate.</w:t>
      </w:r>
      <w:r w:rsidR="008A3817">
        <w:rPr>
          <w:rFonts w:asciiTheme="minorHAnsi" w:hAnsiTheme="minorHAnsi" w:cstheme="minorBidi"/>
          <w:color w:val="auto"/>
          <w:sz w:val="22"/>
          <w:szCs w:val="22"/>
        </w:rPr>
        <w:t xml:space="preserve">  Equipment quotes </w:t>
      </w:r>
      <w:proofErr w:type="gramStart"/>
      <w:r w:rsidR="008A3817">
        <w:rPr>
          <w:rFonts w:asciiTheme="minorHAnsi" w:hAnsiTheme="minorHAnsi" w:cstheme="minorBidi"/>
          <w:color w:val="auto"/>
          <w:sz w:val="22"/>
          <w:szCs w:val="22"/>
        </w:rPr>
        <w:t>may be attached</w:t>
      </w:r>
      <w:proofErr w:type="gramEnd"/>
      <w:r w:rsidR="008A3817">
        <w:rPr>
          <w:rFonts w:asciiTheme="minorHAnsi" w:hAnsiTheme="minorHAnsi" w:cstheme="minorBidi"/>
          <w:color w:val="auto"/>
          <w:sz w:val="22"/>
          <w:szCs w:val="22"/>
        </w:rPr>
        <w:t xml:space="preserve"> here.</w:t>
      </w:r>
    </w:p>
    <w:p w:rsidR="001640B4" w:rsidRDefault="001640B4" w:rsidP="001640B4">
      <w:pPr>
        <w:pStyle w:val="Default"/>
        <w:rPr>
          <w:rFonts w:asciiTheme="minorHAnsi" w:hAnsiTheme="minorHAnsi" w:cstheme="minorBidi"/>
          <w:color w:val="auto"/>
          <w:sz w:val="22"/>
          <w:szCs w:val="22"/>
        </w:rPr>
      </w:pPr>
    </w:p>
    <w:p w:rsidR="002E4590" w:rsidRPr="00937010" w:rsidRDefault="002E4590" w:rsidP="008F22BB">
      <w:pPr>
        <w:pBdr>
          <w:top w:val="dotDash" w:sz="12" w:space="4" w:color="E36C0A" w:themeColor="accent6" w:themeShade="BF"/>
          <w:left w:val="dotDash" w:sz="12" w:space="4" w:color="E36C0A" w:themeColor="accent6" w:themeShade="BF"/>
          <w:bottom w:val="dotDash" w:sz="12" w:space="4" w:color="E36C0A" w:themeColor="accent6" w:themeShade="BF"/>
          <w:right w:val="dotDash" w:sz="12" w:space="4" w:color="E36C0A" w:themeColor="accent6" w:themeShade="BF"/>
        </w:pBdr>
        <w:jc w:val="center"/>
        <w:rPr>
          <w:b/>
        </w:rPr>
      </w:pPr>
      <w:r w:rsidRPr="00937010">
        <w:rPr>
          <w:b/>
        </w:rPr>
        <w:t>Detailed Budget</w:t>
      </w:r>
      <w:r w:rsidR="00937010">
        <w:rPr>
          <w:b/>
        </w:rPr>
        <w:t xml:space="preserve"> Component</w:t>
      </w:r>
    </w:p>
    <w:p w:rsidR="008A3817" w:rsidRDefault="008A3817" w:rsidP="00D02B56">
      <w:pPr>
        <w:pStyle w:val="ListParagraph"/>
        <w:numPr>
          <w:ilvl w:val="0"/>
          <w:numId w:val="20"/>
        </w:numPr>
        <w:pBdr>
          <w:bar w:val="single" w:sz="4" w:color="auto"/>
        </w:pBdr>
      </w:pPr>
      <w:r>
        <w:t>Your research administrator will complete this form for you.</w:t>
      </w:r>
    </w:p>
    <w:p w:rsidR="00937010" w:rsidRDefault="00B22C25" w:rsidP="00D02B56">
      <w:pPr>
        <w:pStyle w:val="ListParagraph"/>
        <w:numPr>
          <w:ilvl w:val="0"/>
          <w:numId w:val="20"/>
        </w:numPr>
        <w:pBdr>
          <w:bar w:val="single" w:sz="4" w:color="auto"/>
        </w:pBdr>
      </w:pPr>
      <w:r>
        <w:t xml:space="preserve">Applicable to applications in which direct costs </w:t>
      </w:r>
      <w:r w:rsidR="005213CF">
        <w:t xml:space="preserve">minus consortium F&amp;A </w:t>
      </w:r>
      <w:r w:rsidR="00937010">
        <w:t>exceed $250K per year or when required by FOA</w:t>
      </w:r>
      <w:r w:rsidR="00382A83">
        <w:t>.</w:t>
      </w:r>
    </w:p>
    <w:p w:rsidR="00B22C25" w:rsidRDefault="00B22C25" w:rsidP="00D02B56">
      <w:pPr>
        <w:pStyle w:val="ListParagraph"/>
        <w:numPr>
          <w:ilvl w:val="0"/>
          <w:numId w:val="20"/>
        </w:numPr>
        <w:pBdr>
          <w:bar w:val="single" w:sz="4" w:color="auto"/>
        </w:pBdr>
      </w:pPr>
      <w:r>
        <w:t xml:space="preserve">Budget Justification:  </w:t>
      </w:r>
    </w:p>
    <w:p w:rsidR="002E4590" w:rsidRDefault="00A409BA" w:rsidP="00D02B56">
      <w:pPr>
        <w:pStyle w:val="ListParagraph"/>
        <w:numPr>
          <w:ilvl w:val="0"/>
          <w:numId w:val="21"/>
        </w:numPr>
        <w:pBdr>
          <w:bar w:val="single" w:sz="4" w:color="auto"/>
        </w:pBdr>
      </w:pPr>
      <w:r>
        <w:lastRenderedPageBreak/>
        <w:t>Senior/</w:t>
      </w:r>
      <w:r w:rsidR="00B22C25">
        <w:t>Key Person:  List</w:t>
      </w:r>
      <w:r>
        <w:t xml:space="preserve"> SU</w:t>
      </w:r>
      <w:r w:rsidR="00B22C25" w:rsidRPr="00A409BA">
        <w:t xml:space="preserve"> </w:t>
      </w:r>
      <w:r>
        <w:t>PI and Co-I’s</w:t>
      </w:r>
      <w:r w:rsidR="00B22C25">
        <w:t xml:space="preserve"> who will be compensated on the project; include person months effort (</w:t>
      </w:r>
      <w:r>
        <w:t>calendar, AY or summer</w:t>
      </w:r>
      <w:r w:rsidR="00B22C25">
        <w:t>); describe role, responsibilities and provide sufficient information justifying why effort committed is appropriate and necessary for work</w:t>
      </w:r>
      <w:r w:rsidR="00382A83">
        <w:t>.</w:t>
      </w:r>
    </w:p>
    <w:p w:rsidR="002E4590" w:rsidRDefault="002E4590" w:rsidP="00D02B56">
      <w:pPr>
        <w:pStyle w:val="ListParagraph"/>
        <w:numPr>
          <w:ilvl w:val="0"/>
          <w:numId w:val="21"/>
        </w:numPr>
        <w:pBdr>
          <w:bar w:val="single" w:sz="4" w:color="auto"/>
        </w:pBdr>
      </w:pPr>
      <w:r>
        <w:t>Jus</w:t>
      </w:r>
      <w:r w:rsidR="00937010">
        <w:t>tify</w:t>
      </w:r>
      <w:r w:rsidR="00B22C25">
        <w:t xml:space="preserve"> all Other Personnel</w:t>
      </w:r>
      <w:r w:rsidR="00A409BA">
        <w:t xml:space="preserve">, e.g., post docs, </w:t>
      </w:r>
      <w:r w:rsidR="00175ADA">
        <w:t>graduate</w:t>
      </w:r>
      <w:r w:rsidR="00A409BA">
        <w:t xml:space="preserve"> students, as for Senior/</w:t>
      </w:r>
      <w:r w:rsidR="00B22C25">
        <w:t xml:space="preserve">Key Person.  Name personnel, if known.  </w:t>
      </w:r>
    </w:p>
    <w:p w:rsidR="00B22C25" w:rsidRDefault="00937010" w:rsidP="00D02B56">
      <w:pPr>
        <w:pStyle w:val="ListParagraph"/>
        <w:numPr>
          <w:ilvl w:val="0"/>
          <w:numId w:val="21"/>
        </w:numPr>
        <w:pBdr>
          <w:bar w:val="single" w:sz="4" w:color="auto"/>
        </w:pBdr>
      </w:pPr>
      <w:r>
        <w:t>Essential a</w:t>
      </w:r>
      <w:r w:rsidR="002E4590">
        <w:t>dministrative/</w:t>
      </w:r>
      <w:r>
        <w:t>c</w:t>
      </w:r>
      <w:r w:rsidR="002E4590">
        <w:t xml:space="preserve">lerical </w:t>
      </w:r>
      <w:r>
        <w:t>support</w:t>
      </w:r>
      <w:r w:rsidR="00B22C25">
        <w:t xml:space="preserve"> ordinarily supported by F&amp;A must be appropriately justified.</w:t>
      </w:r>
    </w:p>
    <w:p w:rsidR="002E4590" w:rsidRDefault="002E4590" w:rsidP="00D02B56">
      <w:pPr>
        <w:pStyle w:val="ListParagraph"/>
        <w:numPr>
          <w:ilvl w:val="0"/>
          <w:numId w:val="21"/>
        </w:numPr>
        <w:pBdr>
          <w:bar w:val="single" w:sz="4" w:color="auto"/>
        </w:pBdr>
      </w:pPr>
      <w:r w:rsidRPr="00B22C25">
        <w:rPr>
          <w:i/>
        </w:rPr>
        <w:t>Equipmen</w:t>
      </w:r>
      <w:r w:rsidR="00A409BA">
        <w:t>t A</w:t>
      </w:r>
      <w:r>
        <w:t>dequately justified</w:t>
      </w:r>
      <w:r w:rsidR="00A409BA">
        <w:t xml:space="preserve"> - </w:t>
      </w:r>
      <w:r w:rsidR="00937010">
        <w:t xml:space="preserve">why essential </w:t>
      </w:r>
      <w:r w:rsidR="00A409BA">
        <w:t xml:space="preserve">to the success of the research project, is similar equipment reasonably available and if so, why not suitable for the project – what is the </w:t>
      </w:r>
      <w:r w:rsidR="00937010">
        <w:t>impact of not acquiring</w:t>
      </w:r>
      <w:r w:rsidR="00B22C25">
        <w:t xml:space="preserve"> on the project</w:t>
      </w:r>
      <w:r w:rsidR="00382A83">
        <w:t>.</w:t>
      </w:r>
    </w:p>
    <w:p w:rsidR="002E4590" w:rsidRDefault="00A409BA" w:rsidP="00D02B56">
      <w:pPr>
        <w:pStyle w:val="ListParagraph"/>
        <w:numPr>
          <w:ilvl w:val="0"/>
          <w:numId w:val="21"/>
        </w:numPr>
        <w:pBdr>
          <w:bar w:val="single" w:sz="4" w:color="auto"/>
        </w:pBdr>
      </w:pPr>
      <w:r>
        <w:rPr>
          <w:i/>
        </w:rPr>
        <w:t>Travel</w:t>
      </w:r>
      <w:r>
        <w:t xml:space="preserve">  W</w:t>
      </w:r>
      <w:r w:rsidR="002E4590">
        <w:t>here, who</w:t>
      </w:r>
      <w:r w:rsidR="008A0B8C">
        <w:t xml:space="preserve">, </w:t>
      </w:r>
      <w:r w:rsidR="0031460C">
        <w:t>destination, purpose,</w:t>
      </w:r>
      <w:r>
        <w:t xml:space="preserve"> </w:t>
      </w:r>
      <w:r w:rsidR="0031460C">
        <w:t xml:space="preserve">dates of travel </w:t>
      </w:r>
      <w:r>
        <w:t>and estimated costs per traveler, e.g., airfare, hotel, meals, conference registration fees.</w:t>
      </w:r>
      <w:r w:rsidR="0031460C">
        <w:t xml:space="preserve">  If dates of travel not known, estimate trip duration.</w:t>
      </w:r>
    </w:p>
    <w:p w:rsidR="002E4590" w:rsidRDefault="002E4590" w:rsidP="00D02B56">
      <w:pPr>
        <w:pStyle w:val="ListParagraph"/>
        <w:numPr>
          <w:ilvl w:val="0"/>
          <w:numId w:val="21"/>
        </w:numPr>
        <w:pBdr>
          <w:bar w:val="single" w:sz="4" w:color="auto"/>
        </w:pBdr>
      </w:pPr>
      <w:r w:rsidRPr="00E24A1A">
        <w:rPr>
          <w:i/>
        </w:rPr>
        <w:t>Consultant</w:t>
      </w:r>
      <w:r w:rsidR="00E24A1A">
        <w:rPr>
          <w:i/>
        </w:rPr>
        <w:t xml:space="preserve"> </w:t>
      </w:r>
      <w:r w:rsidR="00E24A1A">
        <w:t>N</w:t>
      </w:r>
      <w:r w:rsidR="00B22C25">
        <w:t>ame the consultants and d</w:t>
      </w:r>
      <w:r>
        <w:t xml:space="preserve">escribe work to </w:t>
      </w:r>
      <w:proofErr w:type="gramStart"/>
      <w:r>
        <w:t>be performed</w:t>
      </w:r>
      <w:proofErr w:type="gramEnd"/>
      <w:r>
        <w:t>; daily rate of pay; number of days</w:t>
      </w:r>
      <w:r w:rsidR="007A41CE">
        <w:t xml:space="preserve"> </w:t>
      </w:r>
      <w:r>
        <w:t>(must also provide a letter of collaboration with above described elements)</w:t>
      </w:r>
      <w:r w:rsidR="00382A83">
        <w:t>.</w:t>
      </w:r>
    </w:p>
    <w:p w:rsidR="008A3817" w:rsidRDefault="008A3817" w:rsidP="00D02B56">
      <w:pPr>
        <w:pStyle w:val="ListParagraph"/>
        <w:numPr>
          <w:ilvl w:val="0"/>
          <w:numId w:val="21"/>
        </w:numPr>
        <w:pBdr>
          <w:bar w:val="single" w:sz="4" w:color="auto"/>
        </w:pBdr>
      </w:pPr>
      <w:r>
        <w:t xml:space="preserve">Equipment quotes </w:t>
      </w:r>
      <w:proofErr w:type="gramStart"/>
      <w:r>
        <w:t>may be appended</w:t>
      </w:r>
      <w:proofErr w:type="gramEnd"/>
      <w:r>
        <w:t xml:space="preserve"> to this document.</w:t>
      </w:r>
    </w:p>
    <w:p w:rsidR="006E38B3" w:rsidRPr="007079F2" w:rsidRDefault="009E1555" w:rsidP="007A41CE">
      <w:pPr>
        <w:pStyle w:val="ListParagraph"/>
        <w:pBdr>
          <w:bar w:val="single" w:sz="4" w:color="auto"/>
        </w:pBdr>
        <w:ind w:left="360"/>
      </w:pPr>
      <w:r>
        <w:t xml:space="preserve">  </w:t>
      </w:r>
    </w:p>
    <w:p w:rsidR="009E1555" w:rsidRPr="00937010" w:rsidRDefault="009E1555" w:rsidP="005213CF">
      <w:pPr>
        <w:pBdr>
          <w:top w:val="dotDash" w:sz="12" w:space="4" w:color="E36C0A" w:themeColor="accent6" w:themeShade="BF"/>
          <w:left w:val="dotDash" w:sz="12" w:space="4" w:color="E36C0A" w:themeColor="accent6" w:themeShade="BF"/>
          <w:bottom w:val="dotDash" w:sz="12" w:space="4" w:color="E36C0A" w:themeColor="accent6" w:themeShade="BF"/>
          <w:right w:val="dotDash" w:sz="12" w:space="4" w:color="E36C0A" w:themeColor="accent6" w:themeShade="BF"/>
        </w:pBdr>
        <w:jc w:val="center"/>
        <w:rPr>
          <w:b/>
        </w:rPr>
      </w:pPr>
      <w:r>
        <w:rPr>
          <w:b/>
        </w:rPr>
        <w:t>R&amp;R Subaward Budget</w:t>
      </w:r>
    </w:p>
    <w:p w:rsidR="005E10E7" w:rsidRDefault="007A41CE" w:rsidP="00D02B56">
      <w:pPr>
        <w:pStyle w:val="ListParagraph"/>
        <w:numPr>
          <w:ilvl w:val="0"/>
          <w:numId w:val="7"/>
        </w:numPr>
        <w:pBdr>
          <w:bar w:val="single" w:sz="4" w:color="auto"/>
        </w:pBdr>
      </w:pPr>
      <w:r>
        <w:t>Detailed Budg</w:t>
      </w:r>
      <w:r w:rsidR="00382A83">
        <w:t xml:space="preserve">ets require the submission of </w:t>
      </w:r>
      <w:r>
        <w:t>Detailed Subaward Budget</w:t>
      </w:r>
      <w:r w:rsidR="00E91E1F">
        <w:t>s</w:t>
      </w:r>
      <w:r>
        <w:t xml:space="preserve">.  </w:t>
      </w:r>
      <w:r w:rsidR="009E1555">
        <w:t>To be completed by proposed subrecipient and provided to OSP.</w:t>
      </w:r>
    </w:p>
    <w:p w:rsidR="00C73797" w:rsidRDefault="00C73797" w:rsidP="00C73797">
      <w:pPr>
        <w:pStyle w:val="ListParagraph"/>
        <w:pBdr>
          <w:bar w:val="single" w:sz="4" w:color="auto"/>
        </w:pBdr>
        <w:ind w:left="360"/>
      </w:pPr>
    </w:p>
    <w:p w:rsidR="00C73797" w:rsidRPr="00937010" w:rsidRDefault="00C73797" w:rsidP="00C73797">
      <w:pPr>
        <w:pBdr>
          <w:top w:val="dotDash" w:sz="12" w:space="4" w:color="E36C0A" w:themeColor="accent6" w:themeShade="BF"/>
          <w:left w:val="dotDash" w:sz="12" w:space="4" w:color="E36C0A" w:themeColor="accent6" w:themeShade="BF"/>
          <w:bottom w:val="dotDash" w:sz="12" w:space="4" w:color="E36C0A" w:themeColor="accent6" w:themeShade="BF"/>
          <w:right w:val="dotDash" w:sz="12" w:space="4" w:color="E36C0A" w:themeColor="accent6" w:themeShade="BF"/>
        </w:pBdr>
        <w:jc w:val="center"/>
        <w:rPr>
          <w:b/>
        </w:rPr>
      </w:pPr>
      <w:r>
        <w:rPr>
          <w:b/>
        </w:rPr>
        <w:t>PHS Human Subjects and Clinical Trials Information</w:t>
      </w:r>
    </w:p>
    <w:p w:rsidR="00E320FD" w:rsidRPr="00E320FD" w:rsidRDefault="00E320FD" w:rsidP="00D02B56">
      <w:pPr>
        <w:pStyle w:val="ListParagraph"/>
        <w:numPr>
          <w:ilvl w:val="0"/>
          <w:numId w:val="7"/>
        </w:numPr>
        <w:autoSpaceDE w:val="0"/>
        <w:autoSpaceDN w:val="0"/>
        <w:adjustRightInd w:val="0"/>
      </w:pPr>
      <w:r w:rsidRPr="00E320FD">
        <w:t>All applicants must use the PHS Human Subjects and Clinical Trials Inf</w:t>
      </w:r>
      <w:r w:rsidR="00175ADA">
        <w:t>ormation form regardless of the</w:t>
      </w:r>
      <w:r w:rsidRPr="00E320FD">
        <w:t xml:space="preserve"> answer to the question “Are human subjects involved?” on the R&amp;R Other Project Information Form.</w:t>
      </w:r>
    </w:p>
    <w:p w:rsidR="004C7A21" w:rsidRDefault="00E320FD" w:rsidP="00D02B56">
      <w:pPr>
        <w:pStyle w:val="ListParagraph"/>
        <w:numPr>
          <w:ilvl w:val="0"/>
          <w:numId w:val="22"/>
        </w:numPr>
        <w:pBdr>
          <w:bar w:val="single" w:sz="4" w:color="auto"/>
        </w:pBdr>
        <w:autoSpaceDE w:val="0"/>
        <w:autoSpaceDN w:val="0"/>
        <w:adjustRightInd w:val="0"/>
        <w:rPr>
          <w:rFonts w:cstheme="minorHAnsi"/>
        </w:rPr>
      </w:pPr>
      <w:r w:rsidRPr="004C7A21">
        <w:rPr>
          <w:rFonts w:ascii="Segoe UI" w:hAnsi="Segoe UI" w:cs="Segoe UI"/>
          <w:color w:val="434343"/>
          <w:sz w:val="20"/>
          <w:szCs w:val="20"/>
        </w:rPr>
        <w:t>If you answered “</w:t>
      </w:r>
      <w:r w:rsidRPr="00E320FD">
        <w:t xml:space="preserve">Yes” to the question “Are human subjects involved?” on </w:t>
      </w:r>
      <w:r w:rsidRPr="004C7A21">
        <w:rPr>
          <w:rFonts w:cstheme="minorHAnsi"/>
        </w:rPr>
        <w:t>the R&amp;R Other Project Information Form, see</w:t>
      </w:r>
      <w:r w:rsidR="00BC3362" w:rsidRPr="004C7A21">
        <w:rPr>
          <w:rFonts w:cstheme="minorHAnsi"/>
        </w:rPr>
        <w:t xml:space="preserve"> </w:t>
      </w:r>
      <w:hyperlink r:id="rId23" w:anchor="IfYes" w:history="1">
        <w:r w:rsidR="008B58DC">
          <w:t xml:space="preserve"> </w:t>
        </w:r>
        <w:hyperlink r:id="rId24" w:anchor="IfYes" w:history="1">
          <w:r w:rsidR="008B58DC">
            <w:rPr>
              <w:rStyle w:val="Hyperlink"/>
            </w:rPr>
            <w:t>If Yes</w:t>
          </w:r>
          <w:r w:rsidR="008B58DC">
            <w:rPr>
              <w:rStyle w:val="Hyperlink"/>
            </w:rPr>
            <w:t xml:space="preserve"> </w:t>
          </w:r>
          <w:r w:rsidR="008B58DC">
            <w:rPr>
              <w:rStyle w:val="Hyperlink"/>
            </w:rPr>
            <w:t>t</w:t>
          </w:r>
          <w:r w:rsidR="008B58DC">
            <w:rPr>
              <w:rStyle w:val="Hyperlink"/>
            </w:rPr>
            <w:t>o Human Subjects</w:t>
          </w:r>
        </w:hyperlink>
        <w:r w:rsidR="004C7A21">
          <w:rPr>
            <w:rStyle w:val="Hyperlink"/>
          </w:rPr>
          <w:t xml:space="preserve"> </w:t>
        </w:r>
      </w:hyperlink>
      <w:r w:rsidR="004C7A21">
        <w:t>for instructions on completing this form.</w:t>
      </w:r>
    </w:p>
    <w:p w:rsidR="009E1555" w:rsidRPr="004C7A21" w:rsidRDefault="004C7A21" w:rsidP="00D02B56">
      <w:pPr>
        <w:pStyle w:val="ListParagraph"/>
        <w:numPr>
          <w:ilvl w:val="0"/>
          <w:numId w:val="22"/>
        </w:numPr>
        <w:pBdr>
          <w:bar w:val="single" w:sz="4" w:color="auto"/>
        </w:pBdr>
        <w:autoSpaceDE w:val="0"/>
        <w:autoSpaceDN w:val="0"/>
        <w:adjustRightInd w:val="0"/>
        <w:rPr>
          <w:rFonts w:cstheme="minorHAnsi"/>
          <w:color w:val="434343"/>
        </w:rPr>
      </w:pPr>
      <w:r>
        <w:rPr>
          <w:rFonts w:cstheme="minorHAnsi"/>
        </w:rPr>
        <w:t xml:space="preserve"> </w:t>
      </w:r>
      <w:r w:rsidR="00E320FD" w:rsidRPr="004C7A21">
        <w:rPr>
          <w:rFonts w:cstheme="minorHAnsi"/>
          <w:color w:val="434343"/>
        </w:rPr>
        <w:t xml:space="preserve">If you answered “No” to the question “Are human subjects involved?” on </w:t>
      </w:r>
      <w:r w:rsidR="00E320FD" w:rsidRPr="002F6599">
        <w:t xml:space="preserve">the R&amp;R Other Project Information Form, </w:t>
      </w:r>
      <w:proofErr w:type="gramStart"/>
      <w:r w:rsidR="002F6599">
        <w:rPr>
          <w:rFonts w:cstheme="minorHAnsi"/>
          <w:color w:val="434343"/>
        </w:rPr>
        <w:t xml:space="preserve">see </w:t>
      </w:r>
      <w:r w:rsidR="00E320FD" w:rsidRPr="004C7A21">
        <w:rPr>
          <w:rFonts w:cstheme="minorHAnsi"/>
          <w:color w:val="434343"/>
        </w:rPr>
        <w:t xml:space="preserve"> </w:t>
      </w:r>
      <w:proofErr w:type="gramEnd"/>
      <w:hyperlink r:id="rId25" w:anchor="IfNo" w:history="1">
        <w:r w:rsidR="008B58DC">
          <w:rPr>
            <w:rStyle w:val="Hyperlink"/>
          </w:rPr>
          <w:t>If N</w:t>
        </w:r>
        <w:r w:rsidR="008B58DC">
          <w:rPr>
            <w:rStyle w:val="Hyperlink"/>
          </w:rPr>
          <w:t>o</w:t>
        </w:r>
        <w:r w:rsidR="008B58DC">
          <w:rPr>
            <w:rStyle w:val="Hyperlink"/>
          </w:rPr>
          <w:t xml:space="preserve"> to Human Subjects </w:t>
        </w:r>
      </w:hyperlink>
      <w:r>
        <w:rPr>
          <w:rFonts w:cstheme="minorHAnsi"/>
          <w:color w:val="434343"/>
        </w:rPr>
        <w:t xml:space="preserve"> for instructions on completing this form.</w:t>
      </w:r>
    </w:p>
    <w:p w:rsidR="00375768" w:rsidRDefault="00375768" w:rsidP="00E313D4">
      <w:pPr>
        <w:pBdr>
          <w:bar w:val="single" w:sz="4" w:color="auto"/>
        </w:pBdr>
      </w:pPr>
    </w:p>
    <w:p w:rsidR="00C15586" w:rsidRDefault="00C15586" w:rsidP="00C15586">
      <w:pPr>
        <w:pBdr>
          <w:top w:val="dotDash" w:sz="12" w:space="4" w:color="E36C0A" w:themeColor="accent6" w:themeShade="BF"/>
          <w:left w:val="dotDash" w:sz="12" w:space="4" w:color="E36C0A" w:themeColor="accent6" w:themeShade="BF"/>
          <w:bottom w:val="dotDash" w:sz="12" w:space="4" w:color="E36C0A" w:themeColor="accent6" w:themeShade="BF"/>
          <w:right w:val="dotDash" w:sz="12" w:space="4" w:color="E36C0A" w:themeColor="accent6" w:themeShade="BF"/>
        </w:pBdr>
        <w:jc w:val="center"/>
        <w:rPr>
          <w:b/>
        </w:rPr>
      </w:pPr>
      <w:r>
        <w:rPr>
          <w:b/>
        </w:rPr>
        <w:t>PHS Assignment Request Form</w:t>
      </w:r>
    </w:p>
    <w:p w:rsidR="00C15586" w:rsidRPr="00C15586" w:rsidRDefault="00C15586" w:rsidP="007079F2">
      <w:pPr>
        <w:rPr>
          <w:rFonts w:eastAsia="Times New Roman" w:cs="Arial"/>
        </w:rPr>
      </w:pPr>
      <w:r w:rsidRPr="00C15586">
        <w:rPr>
          <w:rFonts w:eastAsia="Times New Roman" w:cs="Arial"/>
        </w:rPr>
        <w:t xml:space="preserve">Optional Form.  NIH applicants have the opportunity to suggest information to </w:t>
      </w:r>
      <w:r w:rsidR="006D77FB">
        <w:rPr>
          <w:rFonts w:eastAsia="Times New Roman" w:cs="Arial"/>
        </w:rPr>
        <w:t xml:space="preserve">help NIH refer and review </w:t>
      </w:r>
      <w:r w:rsidRPr="00C15586">
        <w:rPr>
          <w:rFonts w:eastAsia="Times New Roman" w:cs="Arial"/>
        </w:rPr>
        <w:t>grant application</w:t>
      </w:r>
      <w:r w:rsidR="006D77FB">
        <w:rPr>
          <w:rFonts w:eastAsia="Times New Roman" w:cs="Arial"/>
        </w:rPr>
        <w:t>s</w:t>
      </w:r>
      <w:r w:rsidRPr="00C15586">
        <w:rPr>
          <w:rFonts w:eastAsia="Times New Roman" w:cs="Arial"/>
        </w:rPr>
        <w:t>.  Form replaces the Cover Letter assignment request.</w:t>
      </w:r>
      <w:r w:rsidR="00F044F4">
        <w:rPr>
          <w:rFonts w:eastAsia="Times New Roman" w:cs="Arial"/>
        </w:rPr>
        <w:t xml:space="preserve">  </w:t>
      </w:r>
      <w:r>
        <w:rPr>
          <w:rFonts w:eastAsia="Times New Roman" w:cs="Arial"/>
        </w:rPr>
        <w:t xml:space="preserve">Applicants should use the </w:t>
      </w:r>
      <w:r w:rsidRPr="00C15586">
        <w:rPr>
          <w:rFonts w:eastAsia="Times New Roman" w:cs="Arial"/>
        </w:rPr>
        <w:t>assignment request form if they choose to:</w:t>
      </w:r>
      <w:r>
        <w:rPr>
          <w:rFonts w:eastAsia="Times New Roman" w:cs="Arial"/>
        </w:rPr>
        <w:t xml:space="preserve"> </w:t>
      </w:r>
      <w:r w:rsidR="00F044F4">
        <w:rPr>
          <w:rFonts w:eastAsia="Times New Roman" w:cs="Arial"/>
        </w:rPr>
        <w:t xml:space="preserve"> </w:t>
      </w:r>
    </w:p>
    <w:p w:rsidR="00C15586" w:rsidRPr="00C15586" w:rsidRDefault="00C15586" w:rsidP="00D02B56">
      <w:pPr>
        <w:numPr>
          <w:ilvl w:val="0"/>
          <w:numId w:val="14"/>
        </w:numPr>
        <w:spacing w:after="100" w:afterAutospacing="1"/>
        <w:rPr>
          <w:rFonts w:eastAsia="Times New Roman" w:cs="Arial"/>
        </w:rPr>
      </w:pPr>
      <w:r w:rsidRPr="00C15586">
        <w:rPr>
          <w:rFonts w:eastAsia="Times New Roman" w:cs="Arial"/>
        </w:rPr>
        <w:t>request assignment to an institute/center for funding consideration</w:t>
      </w:r>
    </w:p>
    <w:p w:rsidR="00C15586" w:rsidRPr="00C15586" w:rsidRDefault="00C15586" w:rsidP="00D02B56">
      <w:pPr>
        <w:numPr>
          <w:ilvl w:val="0"/>
          <w:numId w:val="14"/>
        </w:numPr>
        <w:spacing w:after="100" w:afterAutospacing="1"/>
        <w:rPr>
          <w:rFonts w:eastAsia="Times New Roman" w:cs="Arial"/>
        </w:rPr>
      </w:pPr>
      <w:r w:rsidRPr="00C15586">
        <w:rPr>
          <w:rFonts w:eastAsia="Times New Roman" w:cs="Arial"/>
        </w:rPr>
        <w:t>request assignment to a particular study section for initial peer review</w:t>
      </w:r>
    </w:p>
    <w:p w:rsidR="00C15586" w:rsidRPr="00C15586" w:rsidRDefault="00C15586" w:rsidP="00D02B56">
      <w:pPr>
        <w:numPr>
          <w:ilvl w:val="0"/>
          <w:numId w:val="14"/>
        </w:numPr>
        <w:spacing w:after="100" w:afterAutospacing="1"/>
        <w:rPr>
          <w:rFonts w:eastAsia="Times New Roman" w:cs="Arial"/>
        </w:rPr>
      </w:pPr>
      <w:r w:rsidRPr="00C15586">
        <w:rPr>
          <w:rFonts w:eastAsia="Times New Roman" w:cs="Arial"/>
        </w:rPr>
        <w:t>identify individuals they do not think should review their application</w:t>
      </w:r>
    </w:p>
    <w:p w:rsidR="00C15586" w:rsidRPr="00C15586" w:rsidRDefault="00C15586" w:rsidP="00D02B56">
      <w:pPr>
        <w:numPr>
          <w:ilvl w:val="0"/>
          <w:numId w:val="14"/>
        </w:numPr>
        <w:spacing w:after="100" w:afterAutospacing="1"/>
        <w:rPr>
          <w:rFonts w:eastAsia="Times New Roman" w:cs="Arial"/>
        </w:rPr>
      </w:pPr>
      <w:r w:rsidRPr="00C15586">
        <w:rPr>
          <w:rFonts w:eastAsia="Times New Roman" w:cs="Arial"/>
        </w:rPr>
        <w:t>identify scientific areas of expertise needed to review their application</w:t>
      </w:r>
    </w:p>
    <w:p w:rsidR="00C15586" w:rsidRDefault="00C15586" w:rsidP="00995D9B">
      <w:pPr>
        <w:jc w:val="right"/>
      </w:pPr>
    </w:p>
    <w:p w:rsidR="00C15586" w:rsidRDefault="00C15586" w:rsidP="00995D9B">
      <w:pPr>
        <w:jc w:val="right"/>
      </w:pPr>
    </w:p>
    <w:p w:rsidR="00C15586" w:rsidRDefault="00C15586" w:rsidP="00995D9B">
      <w:pPr>
        <w:jc w:val="right"/>
      </w:pPr>
    </w:p>
    <w:p w:rsidR="00C15586" w:rsidRDefault="00C15586" w:rsidP="00995D9B">
      <w:pPr>
        <w:jc w:val="right"/>
      </w:pPr>
    </w:p>
    <w:p w:rsidR="00C15586" w:rsidRDefault="00C15586" w:rsidP="00995D9B">
      <w:pPr>
        <w:jc w:val="right"/>
      </w:pPr>
    </w:p>
    <w:p w:rsidR="00C15586" w:rsidRDefault="00C15586" w:rsidP="00995D9B">
      <w:pPr>
        <w:jc w:val="right"/>
      </w:pPr>
    </w:p>
    <w:p w:rsidR="00C15586" w:rsidRDefault="00C15586" w:rsidP="00995D9B">
      <w:pPr>
        <w:jc w:val="right"/>
      </w:pPr>
    </w:p>
    <w:p w:rsidR="00C15586" w:rsidRDefault="00C15586" w:rsidP="00995D9B">
      <w:pPr>
        <w:jc w:val="right"/>
      </w:pPr>
    </w:p>
    <w:p w:rsidR="00C15586" w:rsidRDefault="00C15586" w:rsidP="00995D9B">
      <w:pPr>
        <w:jc w:val="right"/>
      </w:pPr>
    </w:p>
    <w:p w:rsidR="00C15586" w:rsidRDefault="00C15586" w:rsidP="00995D9B">
      <w:pPr>
        <w:jc w:val="right"/>
      </w:pPr>
    </w:p>
    <w:p w:rsidR="00C15586" w:rsidRDefault="00C15586" w:rsidP="00995D9B">
      <w:pPr>
        <w:jc w:val="right"/>
      </w:pPr>
    </w:p>
    <w:p w:rsidR="00C15586" w:rsidRDefault="00C15586" w:rsidP="00995D9B">
      <w:pPr>
        <w:jc w:val="right"/>
      </w:pPr>
    </w:p>
    <w:p w:rsidR="00C15586" w:rsidRDefault="00C15586" w:rsidP="00995D9B">
      <w:pPr>
        <w:jc w:val="right"/>
      </w:pPr>
    </w:p>
    <w:p w:rsidR="00C15586" w:rsidRDefault="00C15586" w:rsidP="00995D9B">
      <w:pPr>
        <w:jc w:val="right"/>
      </w:pPr>
    </w:p>
    <w:p w:rsidR="00C15586" w:rsidRDefault="00C15586" w:rsidP="00995D9B">
      <w:pPr>
        <w:jc w:val="right"/>
      </w:pPr>
    </w:p>
    <w:p w:rsidR="00C15586" w:rsidRDefault="00C15586" w:rsidP="00995D9B">
      <w:pPr>
        <w:jc w:val="right"/>
      </w:pPr>
    </w:p>
    <w:p w:rsidR="00C15586" w:rsidRDefault="00C15586" w:rsidP="00995D9B">
      <w:pPr>
        <w:jc w:val="right"/>
      </w:pPr>
    </w:p>
    <w:p w:rsidR="00C15586" w:rsidRDefault="00C15586" w:rsidP="00995D9B">
      <w:pPr>
        <w:jc w:val="right"/>
      </w:pPr>
    </w:p>
    <w:sectPr w:rsidR="00C15586" w:rsidSect="007A7E9A">
      <w:footerReference w:type="default" r:id="rId26"/>
      <w:headerReference w:type="first" r:id="rId27"/>
      <w:pgSz w:w="12240" w:h="15840"/>
      <w:pgMar w:top="720" w:right="720" w:bottom="720" w:left="720" w:header="720" w:footer="288" w:gutter="0"/>
      <w:pgBorders w:offsetFrom="page">
        <w:top w:val="single" w:sz="4" w:space="24" w:color="auto"/>
        <w:left w:val="single" w:sz="4" w:space="24" w:color="auto"/>
        <w:bottom w:val="single" w:sz="4" w:space="24" w:color="auto"/>
        <w:right w:val="single" w:sz="4" w:space="24" w:color="auto"/>
      </w:pgBorders>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F49" w:rsidRDefault="00F52F49" w:rsidP="00896519">
      <w:r>
        <w:separator/>
      </w:r>
    </w:p>
  </w:endnote>
  <w:endnote w:type="continuationSeparator" w:id="0">
    <w:p w:rsidR="00F52F49" w:rsidRDefault="00F52F49" w:rsidP="0089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20921"/>
      <w:docPartObj>
        <w:docPartGallery w:val="Page Numbers (Bottom of Page)"/>
        <w:docPartUnique/>
      </w:docPartObj>
    </w:sdtPr>
    <w:sdtEndPr/>
    <w:sdtContent>
      <w:sdt>
        <w:sdtPr>
          <w:id w:val="-262081389"/>
          <w:docPartObj>
            <w:docPartGallery w:val="Page Numbers (Top of Page)"/>
            <w:docPartUnique/>
          </w:docPartObj>
        </w:sdtPr>
        <w:sdtEndPr/>
        <w:sdtContent>
          <w:p w:rsidR="00CE461E" w:rsidRDefault="00CE461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B58D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58DC">
              <w:rPr>
                <w:b/>
                <w:bCs/>
                <w:noProof/>
              </w:rPr>
              <w:t>6</w:t>
            </w:r>
            <w:r>
              <w:rPr>
                <w:b/>
                <w:bCs/>
                <w:sz w:val="24"/>
                <w:szCs w:val="24"/>
              </w:rPr>
              <w:fldChar w:fldCharType="end"/>
            </w:r>
          </w:p>
        </w:sdtContent>
      </w:sdt>
    </w:sdtContent>
  </w:sdt>
  <w:p w:rsidR="00CE461E" w:rsidRDefault="00CE4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F49" w:rsidRDefault="00F52F49" w:rsidP="00896519">
      <w:r>
        <w:separator/>
      </w:r>
    </w:p>
  </w:footnote>
  <w:footnote w:type="continuationSeparator" w:id="0">
    <w:p w:rsidR="00F52F49" w:rsidRDefault="00F52F49" w:rsidP="0089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1E" w:rsidRDefault="00CE461E" w:rsidP="00995D9B">
    <w:pPr>
      <w:pStyle w:val="Header"/>
      <w:jc w:val="center"/>
      <w:rPr>
        <w:sz w:val="24"/>
        <w:szCs w:val="24"/>
      </w:rPr>
    </w:pPr>
    <w:r>
      <w:rPr>
        <w:sz w:val="24"/>
        <w:szCs w:val="24"/>
      </w:rPr>
      <w:t>Syracuse University Office of Sponsored Programs</w:t>
    </w:r>
  </w:p>
  <w:p w:rsidR="00CE461E" w:rsidRDefault="00CE461E" w:rsidP="00995D9B">
    <w:pPr>
      <w:pStyle w:val="Header"/>
      <w:jc w:val="center"/>
      <w:rPr>
        <w:b/>
        <w:sz w:val="28"/>
        <w:szCs w:val="28"/>
      </w:rPr>
    </w:pPr>
    <w:r w:rsidRPr="00744DC8">
      <w:rPr>
        <w:b/>
        <w:sz w:val="28"/>
        <w:szCs w:val="28"/>
      </w:rPr>
      <w:t>NIH</w:t>
    </w:r>
    <w:r>
      <w:rPr>
        <w:b/>
        <w:sz w:val="28"/>
        <w:szCs w:val="28"/>
      </w:rPr>
      <w:t xml:space="preserve"> 424 R&amp;R Summary and Checklist</w:t>
    </w:r>
  </w:p>
  <w:p w:rsidR="00A30D0E" w:rsidRDefault="00A30D0E" w:rsidP="00995D9B">
    <w:pPr>
      <w:pStyle w:val="Header"/>
      <w:jc w:val="center"/>
      <w:rPr>
        <w:b/>
        <w:sz w:val="28"/>
        <w:szCs w:val="28"/>
      </w:rPr>
    </w:pPr>
    <w:r>
      <w:rPr>
        <w:b/>
        <w:sz w:val="28"/>
        <w:szCs w:val="28"/>
      </w:rPr>
      <w:t>Forms E</w:t>
    </w:r>
  </w:p>
  <w:p w:rsidR="00CE461E" w:rsidRDefault="008B58DC" w:rsidP="00995D9B">
    <w:pPr>
      <w:pBdr>
        <w:bar w:val="single" w:sz="4" w:color="auto"/>
      </w:pBdr>
      <w:jc w:val="center"/>
    </w:pPr>
    <w:hyperlink r:id="rId1" w:history="1">
      <w:r w:rsidR="008B5D66" w:rsidRPr="002E6AA1">
        <w:rPr>
          <w:rStyle w:val="Hyperlink"/>
        </w:rPr>
        <w:t>https://grants.nih.gov/grants/how-to-apply-application-guide.html</w:t>
      </w:r>
    </w:hyperlink>
  </w:p>
  <w:p w:rsidR="003959B0" w:rsidRDefault="008B58DC" w:rsidP="00995D9B">
    <w:pPr>
      <w:pBdr>
        <w:bar w:val="single" w:sz="4" w:color="auto"/>
      </w:pBdr>
      <w:jc w:val="center"/>
      <w:rPr>
        <w:rStyle w:val="Hyperlink"/>
        <w:sz w:val="24"/>
        <w:szCs w:val="24"/>
      </w:rPr>
    </w:pPr>
    <w:hyperlink r:id="rId2" w:history="1">
      <w:r w:rsidR="00CE461E" w:rsidRPr="00DF3098">
        <w:rPr>
          <w:rStyle w:val="Hyperlink"/>
          <w:sz w:val="24"/>
          <w:szCs w:val="24"/>
        </w:rPr>
        <w:t>www.grants.gov</w:t>
      </w:r>
    </w:hyperlink>
  </w:p>
  <w:p w:rsidR="00CE461E" w:rsidRDefault="003959B0" w:rsidP="00995D9B">
    <w:pPr>
      <w:pBdr>
        <w:bar w:val="single" w:sz="4" w:color="auto"/>
      </w:pBdr>
      <w:jc w:val="center"/>
      <w:rPr>
        <w:rStyle w:val="Hyperlink"/>
        <w:sz w:val="24"/>
        <w:szCs w:val="24"/>
      </w:rPr>
    </w:pPr>
    <w:r>
      <w:rPr>
        <w:rStyle w:val="Hyperlink"/>
        <w:sz w:val="24"/>
        <w:szCs w:val="24"/>
      </w:rPr>
      <w:t xml:space="preserve"> </w:t>
    </w:r>
    <w:hyperlink r:id="rId3" w:history="1">
      <w:r w:rsidRPr="00573C44">
        <w:rPr>
          <w:rStyle w:val="Hyperlink"/>
          <w:sz w:val="24"/>
          <w:szCs w:val="24"/>
        </w:rPr>
        <w:t>https://public.era.nih.gov/assist/public/login.do</w:t>
      </w:r>
    </w:hyperlink>
    <w:r>
      <w:rPr>
        <w:rStyle w:val="Hyperlink"/>
        <w:sz w:val="24"/>
        <w:szCs w:val="24"/>
      </w:rPr>
      <w:t>?</w:t>
    </w:r>
  </w:p>
  <w:p w:rsidR="003959B0" w:rsidRDefault="003959B0" w:rsidP="00995D9B">
    <w:pPr>
      <w:pBdr>
        <w:bar w:val="single" w:sz="4" w:color="auto"/>
      </w:pBdr>
      <w:jc w:val="center"/>
      <w:rPr>
        <w:rStyle w:val="Hyperlink"/>
        <w:sz w:val="24"/>
        <w:szCs w:val="24"/>
      </w:rPr>
    </w:pPr>
  </w:p>
  <w:p w:rsidR="003959B0" w:rsidRDefault="003959B0" w:rsidP="00995D9B">
    <w:pPr>
      <w:pBdr>
        <w:bar w:val="single" w:sz="4" w:color="auto"/>
      </w:pBdr>
      <w:jc w:val="center"/>
      <w:rPr>
        <w:rStyle w:val="Hyperlink"/>
        <w:sz w:val="24"/>
        <w:szCs w:val="24"/>
      </w:rPr>
    </w:pPr>
  </w:p>
  <w:p w:rsidR="00CE461E" w:rsidRDefault="00CE4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1EB"/>
    <w:multiLevelType w:val="hybridMultilevel"/>
    <w:tmpl w:val="17F466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AE11DA"/>
    <w:multiLevelType w:val="hybridMultilevel"/>
    <w:tmpl w:val="5B2636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E82E7D"/>
    <w:multiLevelType w:val="hybridMultilevel"/>
    <w:tmpl w:val="C0842F80"/>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E87060"/>
    <w:multiLevelType w:val="hybridMultilevel"/>
    <w:tmpl w:val="9F421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ED672D"/>
    <w:multiLevelType w:val="hybridMultilevel"/>
    <w:tmpl w:val="5980FCB4"/>
    <w:lvl w:ilvl="0" w:tplc="1780ED3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1A128B"/>
    <w:multiLevelType w:val="hybridMultilevel"/>
    <w:tmpl w:val="14AC6A2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21AB5DDE"/>
    <w:multiLevelType w:val="hybridMultilevel"/>
    <w:tmpl w:val="5FEC3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86C38"/>
    <w:multiLevelType w:val="hybridMultilevel"/>
    <w:tmpl w:val="BD0633D2"/>
    <w:lvl w:ilvl="0" w:tplc="FFFFFFFF">
      <w:start w:val="1"/>
      <w:numFmt w:val="decimal"/>
      <w:lvlText w:val="%1."/>
      <w:lvlJc w:val="left"/>
      <w:pPr>
        <w:tabs>
          <w:tab w:val="num" w:pos="720"/>
        </w:tabs>
        <w:ind w:left="720" w:hanging="360"/>
      </w:pPr>
      <w:rPr>
        <w:rFonts w:hint="default"/>
      </w:rPr>
    </w:lvl>
    <w:lvl w:ilvl="1" w:tplc="FFFFFFFF">
      <w:start w:val="1"/>
      <w:numFmt w:val="bullet"/>
      <w:pStyle w:val="ListTable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FAF1560"/>
    <w:multiLevelType w:val="hybridMultilevel"/>
    <w:tmpl w:val="67547FAC"/>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5013E8"/>
    <w:multiLevelType w:val="hybridMultilevel"/>
    <w:tmpl w:val="9C145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856274"/>
    <w:multiLevelType w:val="hybridMultilevel"/>
    <w:tmpl w:val="B4A838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44282"/>
    <w:multiLevelType w:val="hybridMultilevel"/>
    <w:tmpl w:val="B6B6E0A6"/>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B140AA"/>
    <w:multiLevelType w:val="hybridMultilevel"/>
    <w:tmpl w:val="5DA03DA0"/>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F3224F"/>
    <w:multiLevelType w:val="hybridMultilevel"/>
    <w:tmpl w:val="4D869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C039B0"/>
    <w:multiLevelType w:val="hybridMultilevel"/>
    <w:tmpl w:val="D49E5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A138C8"/>
    <w:multiLevelType w:val="hybridMultilevel"/>
    <w:tmpl w:val="A662B222"/>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5C11EF"/>
    <w:multiLevelType w:val="hybridMultilevel"/>
    <w:tmpl w:val="649E7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835090"/>
    <w:multiLevelType w:val="hybridMultilevel"/>
    <w:tmpl w:val="9F50443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797ED1"/>
    <w:multiLevelType w:val="hybridMultilevel"/>
    <w:tmpl w:val="7AFA6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195E8F"/>
    <w:multiLevelType w:val="hybridMultilevel"/>
    <w:tmpl w:val="5880A32C"/>
    <w:lvl w:ilvl="0" w:tplc="7A34975E">
      <w:start w:val="1"/>
      <w:numFmt w:val="bullet"/>
      <w:lvlText w:val=""/>
      <w:lvlJc w:val="left"/>
      <w:pPr>
        <w:ind w:left="360" w:hanging="360"/>
      </w:pPr>
      <w:rPr>
        <w:rFonts w:ascii="Symbol" w:hAnsi="Symbol" w:hint="default"/>
        <w:color w:val="000000" w:themeColor="text1"/>
      </w:rPr>
    </w:lvl>
    <w:lvl w:ilvl="1" w:tplc="04090001">
      <w:start w:val="1"/>
      <w:numFmt w:val="bullet"/>
      <w:lvlText w:val=""/>
      <w:lvlJc w:val="left"/>
      <w:pPr>
        <w:ind w:left="360" w:hanging="360"/>
      </w:pPr>
      <w:rPr>
        <w:rFonts w:ascii="Symbol" w:hAnsi="Symbol" w:hint="default"/>
      </w:rPr>
    </w:lvl>
    <w:lvl w:ilvl="2" w:tplc="0409000B">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2E25D8"/>
    <w:multiLevelType w:val="hybridMultilevel"/>
    <w:tmpl w:val="FEEC6F4E"/>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CF659A"/>
    <w:multiLevelType w:val="hybridMultilevel"/>
    <w:tmpl w:val="72CEA5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15"/>
  </w:num>
  <w:num w:numId="4">
    <w:abstractNumId w:val="19"/>
  </w:num>
  <w:num w:numId="5">
    <w:abstractNumId w:val="21"/>
  </w:num>
  <w:num w:numId="6">
    <w:abstractNumId w:val="0"/>
  </w:num>
  <w:num w:numId="7">
    <w:abstractNumId w:val="1"/>
  </w:num>
  <w:num w:numId="8">
    <w:abstractNumId w:val="4"/>
  </w:num>
  <w:num w:numId="9">
    <w:abstractNumId w:val="8"/>
  </w:num>
  <w:num w:numId="10">
    <w:abstractNumId w:val="7"/>
  </w:num>
  <w:num w:numId="11">
    <w:abstractNumId w:val="17"/>
  </w:num>
  <w:num w:numId="12">
    <w:abstractNumId w:val="12"/>
  </w:num>
  <w:num w:numId="13">
    <w:abstractNumId w:val="14"/>
  </w:num>
  <w:num w:numId="14">
    <w:abstractNumId w:val="16"/>
  </w:num>
  <w:num w:numId="15">
    <w:abstractNumId w:val="9"/>
  </w:num>
  <w:num w:numId="16">
    <w:abstractNumId w:val="2"/>
  </w:num>
  <w:num w:numId="17">
    <w:abstractNumId w:val="18"/>
  </w:num>
  <w:num w:numId="18">
    <w:abstractNumId w:val="5"/>
  </w:num>
  <w:num w:numId="19">
    <w:abstractNumId w:val="3"/>
  </w:num>
  <w:num w:numId="20">
    <w:abstractNumId w:val="13"/>
  </w:num>
  <w:num w:numId="21">
    <w:abstractNumId w:val="10"/>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19"/>
    <w:rsid w:val="000654B5"/>
    <w:rsid w:val="0008671E"/>
    <w:rsid w:val="000A35CD"/>
    <w:rsid w:val="000A4C6E"/>
    <w:rsid w:val="000B3816"/>
    <w:rsid w:val="00102B33"/>
    <w:rsid w:val="001255AA"/>
    <w:rsid w:val="00126BE9"/>
    <w:rsid w:val="00136021"/>
    <w:rsid w:val="001447BA"/>
    <w:rsid w:val="00151B31"/>
    <w:rsid w:val="001640B4"/>
    <w:rsid w:val="0016482F"/>
    <w:rsid w:val="00170074"/>
    <w:rsid w:val="00175ADA"/>
    <w:rsid w:val="001953D1"/>
    <w:rsid w:val="001C52FF"/>
    <w:rsid w:val="001D153E"/>
    <w:rsid w:val="001D6C03"/>
    <w:rsid w:val="0022373E"/>
    <w:rsid w:val="00254ADA"/>
    <w:rsid w:val="00290402"/>
    <w:rsid w:val="002964E5"/>
    <w:rsid w:val="002A065A"/>
    <w:rsid w:val="002A55F4"/>
    <w:rsid w:val="002B2661"/>
    <w:rsid w:val="002B73C5"/>
    <w:rsid w:val="002E213B"/>
    <w:rsid w:val="002E4590"/>
    <w:rsid w:val="002F2525"/>
    <w:rsid w:val="002F6599"/>
    <w:rsid w:val="0031460C"/>
    <w:rsid w:val="00316763"/>
    <w:rsid w:val="00330412"/>
    <w:rsid w:val="0033670B"/>
    <w:rsid w:val="00375768"/>
    <w:rsid w:val="00382A83"/>
    <w:rsid w:val="003959B0"/>
    <w:rsid w:val="003A0C74"/>
    <w:rsid w:val="003A4CE0"/>
    <w:rsid w:val="003A614B"/>
    <w:rsid w:val="003B78B6"/>
    <w:rsid w:val="003E1058"/>
    <w:rsid w:val="003F22EC"/>
    <w:rsid w:val="004166F0"/>
    <w:rsid w:val="00435363"/>
    <w:rsid w:val="00440A4B"/>
    <w:rsid w:val="00443F7B"/>
    <w:rsid w:val="004C7A21"/>
    <w:rsid w:val="004F0396"/>
    <w:rsid w:val="004F34F3"/>
    <w:rsid w:val="005177F3"/>
    <w:rsid w:val="005213CF"/>
    <w:rsid w:val="00524E5B"/>
    <w:rsid w:val="00561966"/>
    <w:rsid w:val="0056234D"/>
    <w:rsid w:val="005676B2"/>
    <w:rsid w:val="00592B7C"/>
    <w:rsid w:val="005E0393"/>
    <w:rsid w:val="005E10E7"/>
    <w:rsid w:val="00657116"/>
    <w:rsid w:val="006C6523"/>
    <w:rsid w:val="006D77FB"/>
    <w:rsid w:val="006E025B"/>
    <w:rsid w:val="006E38B3"/>
    <w:rsid w:val="007079F2"/>
    <w:rsid w:val="00744156"/>
    <w:rsid w:val="007A2D05"/>
    <w:rsid w:val="007A41CE"/>
    <w:rsid w:val="007A7E9A"/>
    <w:rsid w:val="007B0F21"/>
    <w:rsid w:val="007D12D5"/>
    <w:rsid w:val="007F18C2"/>
    <w:rsid w:val="00811778"/>
    <w:rsid w:val="00812EE6"/>
    <w:rsid w:val="00821283"/>
    <w:rsid w:val="008373FA"/>
    <w:rsid w:val="00844B3D"/>
    <w:rsid w:val="00896519"/>
    <w:rsid w:val="008A0B8C"/>
    <w:rsid w:val="008A3817"/>
    <w:rsid w:val="008A748C"/>
    <w:rsid w:val="008B58DC"/>
    <w:rsid w:val="008B5D66"/>
    <w:rsid w:val="008C3C91"/>
    <w:rsid w:val="008D1133"/>
    <w:rsid w:val="008E7A63"/>
    <w:rsid w:val="008F01C2"/>
    <w:rsid w:val="008F22BB"/>
    <w:rsid w:val="008F4A76"/>
    <w:rsid w:val="00902C08"/>
    <w:rsid w:val="00921A19"/>
    <w:rsid w:val="00937010"/>
    <w:rsid w:val="00946D35"/>
    <w:rsid w:val="00984223"/>
    <w:rsid w:val="00995D9B"/>
    <w:rsid w:val="009964B8"/>
    <w:rsid w:val="009D10CE"/>
    <w:rsid w:val="009E1555"/>
    <w:rsid w:val="009F340D"/>
    <w:rsid w:val="00A16DAF"/>
    <w:rsid w:val="00A258AC"/>
    <w:rsid w:val="00A30D0E"/>
    <w:rsid w:val="00A3172F"/>
    <w:rsid w:val="00A317EB"/>
    <w:rsid w:val="00A409BA"/>
    <w:rsid w:val="00A637A3"/>
    <w:rsid w:val="00AA6F5F"/>
    <w:rsid w:val="00AB1A1C"/>
    <w:rsid w:val="00AB1DE7"/>
    <w:rsid w:val="00AC166B"/>
    <w:rsid w:val="00AD21A8"/>
    <w:rsid w:val="00AD301D"/>
    <w:rsid w:val="00AF01BE"/>
    <w:rsid w:val="00B22C25"/>
    <w:rsid w:val="00B23BD7"/>
    <w:rsid w:val="00B3776B"/>
    <w:rsid w:val="00BB4643"/>
    <w:rsid w:val="00BB71E0"/>
    <w:rsid w:val="00BC124B"/>
    <w:rsid w:val="00BC3362"/>
    <w:rsid w:val="00BF0015"/>
    <w:rsid w:val="00BF65B6"/>
    <w:rsid w:val="00C00489"/>
    <w:rsid w:val="00C15586"/>
    <w:rsid w:val="00C162FA"/>
    <w:rsid w:val="00C17DCD"/>
    <w:rsid w:val="00C26C27"/>
    <w:rsid w:val="00C55977"/>
    <w:rsid w:val="00C6226D"/>
    <w:rsid w:val="00C70BD2"/>
    <w:rsid w:val="00C73797"/>
    <w:rsid w:val="00C84B95"/>
    <w:rsid w:val="00C97436"/>
    <w:rsid w:val="00CE0C47"/>
    <w:rsid w:val="00CE461E"/>
    <w:rsid w:val="00D02B56"/>
    <w:rsid w:val="00D23BEC"/>
    <w:rsid w:val="00D46A49"/>
    <w:rsid w:val="00D5466C"/>
    <w:rsid w:val="00DA2753"/>
    <w:rsid w:val="00DF3098"/>
    <w:rsid w:val="00E24A1A"/>
    <w:rsid w:val="00E25857"/>
    <w:rsid w:val="00E313D4"/>
    <w:rsid w:val="00E320FD"/>
    <w:rsid w:val="00E326BF"/>
    <w:rsid w:val="00E33FAC"/>
    <w:rsid w:val="00E91E1F"/>
    <w:rsid w:val="00EB4811"/>
    <w:rsid w:val="00EB637B"/>
    <w:rsid w:val="00ED418F"/>
    <w:rsid w:val="00EF4D56"/>
    <w:rsid w:val="00F044F4"/>
    <w:rsid w:val="00F27470"/>
    <w:rsid w:val="00F40955"/>
    <w:rsid w:val="00F414B5"/>
    <w:rsid w:val="00F42BEF"/>
    <w:rsid w:val="00F52F49"/>
    <w:rsid w:val="00F90290"/>
    <w:rsid w:val="00F9254E"/>
    <w:rsid w:val="00FA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7C6B4B"/>
  <w15:docId w15:val="{B2E258C0-9C26-4C87-982E-EDF207F6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19"/>
  </w:style>
  <w:style w:type="paragraph" w:styleId="Heading1">
    <w:name w:val="heading 1"/>
    <w:basedOn w:val="Normal"/>
    <w:next w:val="Normal"/>
    <w:link w:val="Heading1Char"/>
    <w:uiPriority w:val="9"/>
    <w:qFormat/>
    <w:rsid w:val="00A317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519"/>
    <w:pPr>
      <w:ind w:left="720"/>
      <w:contextualSpacing/>
    </w:pPr>
  </w:style>
  <w:style w:type="character" w:styleId="Hyperlink">
    <w:name w:val="Hyperlink"/>
    <w:basedOn w:val="DefaultParagraphFont"/>
    <w:uiPriority w:val="99"/>
    <w:unhideWhenUsed/>
    <w:rsid w:val="00896519"/>
    <w:rPr>
      <w:color w:val="0000FF" w:themeColor="hyperlink"/>
      <w:u w:val="single"/>
    </w:rPr>
  </w:style>
  <w:style w:type="paragraph" w:styleId="Header">
    <w:name w:val="header"/>
    <w:basedOn w:val="Normal"/>
    <w:link w:val="HeaderChar"/>
    <w:uiPriority w:val="99"/>
    <w:unhideWhenUsed/>
    <w:rsid w:val="00896519"/>
    <w:pPr>
      <w:tabs>
        <w:tab w:val="center" w:pos="4680"/>
        <w:tab w:val="right" w:pos="9360"/>
      </w:tabs>
    </w:pPr>
  </w:style>
  <w:style w:type="character" w:customStyle="1" w:styleId="HeaderChar">
    <w:name w:val="Header Char"/>
    <w:basedOn w:val="DefaultParagraphFont"/>
    <w:link w:val="Header"/>
    <w:uiPriority w:val="99"/>
    <w:rsid w:val="00896519"/>
  </w:style>
  <w:style w:type="paragraph" w:styleId="Footer">
    <w:name w:val="footer"/>
    <w:basedOn w:val="Normal"/>
    <w:link w:val="FooterChar"/>
    <w:uiPriority w:val="99"/>
    <w:unhideWhenUsed/>
    <w:rsid w:val="00896519"/>
    <w:pPr>
      <w:tabs>
        <w:tab w:val="center" w:pos="4680"/>
        <w:tab w:val="right" w:pos="9360"/>
      </w:tabs>
    </w:pPr>
  </w:style>
  <w:style w:type="character" w:customStyle="1" w:styleId="FooterChar">
    <w:name w:val="Footer Char"/>
    <w:basedOn w:val="DefaultParagraphFont"/>
    <w:link w:val="Footer"/>
    <w:uiPriority w:val="99"/>
    <w:rsid w:val="00896519"/>
  </w:style>
  <w:style w:type="character" w:styleId="FollowedHyperlink">
    <w:name w:val="FollowedHyperlink"/>
    <w:basedOn w:val="DefaultParagraphFont"/>
    <w:uiPriority w:val="99"/>
    <w:semiHidden/>
    <w:unhideWhenUsed/>
    <w:rsid w:val="001447BA"/>
    <w:rPr>
      <w:color w:val="800080" w:themeColor="followedHyperlink"/>
      <w:u w:val="single"/>
    </w:rPr>
  </w:style>
  <w:style w:type="paragraph" w:styleId="BodyText">
    <w:name w:val="Body Text"/>
    <w:link w:val="BodyTextChar"/>
    <w:rsid w:val="00AB1DE7"/>
    <w:pPr>
      <w:spacing w:before="120" w:after="120"/>
    </w:pPr>
    <w:rPr>
      <w:rFonts w:ascii="Times New Roman" w:eastAsia="Times New Roman" w:hAnsi="Times New Roman" w:cs="Times New Roman"/>
      <w:szCs w:val="20"/>
    </w:rPr>
  </w:style>
  <w:style w:type="character" w:customStyle="1" w:styleId="BodyTextChar">
    <w:name w:val="Body Text Char"/>
    <w:basedOn w:val="DefaultParagraphFont"/>
    <w:link w:val="BodyText"/>
    <w:rsid w:val="00AB1DE7"/>
    <w:rPr>
      <w:rFonts w:ascii="Times New Roman" w:eastAsia="Times New Roman" w:hAnsi="Times New Roman" w:cs="Times New Roman"/>
      <w:szCs w:val="20"/>
    </w:rPr>
  </w:style>
  <w:style w:type="paragraph" w:customStyle="1" w:styleId="instructionagency">
    <w:name w:val="instruction agency"/>
    <w:basedOn w:val="Normal"/>
    <w:rsid w:val="00AB1DE7"/>
    <w:pPr>
      <w:spacing w:before="120" w:after="120"/>
      <w:ind w:left="720"/>
    </w:pPr>
    <w:rPr>
      <w:rFonts w:ascii="Times New Roman" w:eastAsia="Times New Roman" w:hAnsi="Times New Roman" w:cs="Times New Roman"/>
      <w:szCs w:val="20"/>
    </w:rPr>
  </w:style>
  <w:style w:type="paragraph" w:customStyle="1" w:styleId="ListTableBullet">
    <w:name w:val="List Table Bullet"/>
    <w:basedOn w:val="Normal"/>
    <w:rsid w:val="00AB1DE7"/>
    <w:pPr>
      <w:numPr>
        <w:ilvl w:val="1"/>
        <w:numId w:val="10"/>
      </w:numPr>
      <w:spacing w:after="60"/>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AB1DE7"/>
    <w:rPr>
      <w:rFonts w:ascii="Tahoma" w:hAnsi="Tahoma" w:cs="Tahoma"/>
      <w:sz w:val="16"/>
      <w:szCs w:val="16"/>
    </w:rPr>
  </w:style>
  <w:style w:type="character" w:customStyle="1" w:styleId="BalloonTextChar">
    <w:name w:val="Balloon Text Char"/>
    <w:basedOn w:val="DefaultParagraphFont"/>
    <w:link w:val="BalloonText"/>
    <w:uiPriority w:val="99"/>
    <w:semiHidden/>
    <w:rsid w:val="00AB1DE7"/>
    <w:rPr>
      <w:rFonts w:ascii="Tahoma" w:hAnsi="Tahoma" w:cs="Tahoma"/>
      <w:sz w:val="16"/>
      <w:szCs w:val="16"/>
    </w:rPr>
  </w:style>
  <w:style w:type="paragraph" w:customStyle="1" w:styleId="instruction">
    <w:name w:val="instruction"/>
    <w:basedOn w:val="Normal"/>
    <w:rsid w:val="00921A19"/>
    <w:pPr>
      <w:tabs>
        <w:tab w:val="left" w:pos="360"/>
      </w:tabs>
      <w:spacing w:after="120"/>
    </w:pPr>
    <w:rPr>
      <w:rFonts w:ascii="Times New Roman" w:eastAsia="Times New Roman" w:hAnsi="Times New Roman" w:cs="Times New Roman"/>
      <w:szCs w:val="20"/>
    </w:rPr>
  </w:style>
  <w:style w:type="character" w:styleId="Strong">
    <w:name w:val="Strong"/>
    <w:uiPriority w:val="22"/>
    <w:qFormat/>
    <w:rsid w:val="00921A19"/>
    <w:rPr>
      <w:b/>
      <w:bCs/>
    </w:rPr>
  </w:style>
  <w:style w:type="paragraph" w:customStyle="1" w:styleId="ListTable">
    <w:name w:val="List Table"/>
    <w:basedOn w:val="Normal"/>
    <w:rsid w:val="00AF01BE"/>
    <w:pPr>
      <w:tabs>
        <w:tab w:val="left" w:pos="1080"/>
      </w:tabs>
      <w:spacing w:before="120" w:after="120"/>
    </w:pPr>
    <w:rPr>
      <w:rFonts w:ascii="Times New Roman" w:eastAsia="Times New Roman" w:hAnsi="Times New Roman" w:cs="Times New Roman"/>
      <w:szCs w:val="20"/>
    </w:rPr>
  </w:style>
  <w:style w:type="character" w:styleId="Emphasis">
    <w:name w:val="Emphasis"/>
    <w:qFormat/>
    <w:rsid w:val="00AF01BE"/>
    <w:rPr>
      <w:i/>
      <w:iCs/>
    </w:rPr>
  </w:style>
  <w:style w:type="character" w:customStyle="1" w:styleId="Heading1Char">
    <w:name w:val="Heading 1 Char"/>
    <w:basedOn w:val="DefaultParagraphFont"/>
    <w:link w:val="Heading1"/>
    <w:uiPriority w:val="9"/>
    <w:rsid w:val="00A317E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D21A8"/>
  </w:style>
  <w:style w:type="paragraph" w:styleId="NormalWeb">
    <w:name w:val="Normal (Web)"/>
    <w:basedOn w:val="Normal"/>
    <w:uiPriority w:val="99"/>
    <w:semiHidden/>
    <w:unhideWhenUsed/>
    <w:rsid w:val="00C15586"/>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1D6C03"/>
    <w:pPr>
      <w:autoSpaceDE w:val="0"/>
      <w:autoSpaceDN w:val="0"/>
      <w:adjustRightInd w:val="0"/>
    </w:pPr>
    <w:rPr>
      <w:rFonts w:ascii="Segoe UI" w:hAnsi="Segoe UI" w:cs="Segoe UI"/>
      <w:color w:val="000000"/>
      <w:sz w:val="24"/>
      <w:szCs w:val="24"/>
    </w:rPr>
  </w:style>
  <w:style w:type="character" w:styleId="BookTitle">
    <w:name w:val="Book Title"/>
    <w:basedOn w:val="DefaultParagraphFont"/>
    <w:uiPriority w:val="33"/>
    <w:qFormat/>
    <w:rsid w:val="00B22C2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75592">
      <w:bodyDiv w:val="1"/>
      <w:marLeft w:val="0"/>
      <w:marRight w:val="0"/>
      <w:marTop w:val="0"/>
      <w:marBottom w:val="0"/>
      <w:divBdr>
        <w:top w:val="none" w:sz="0" w:space="0" w:color="auto"/>
        <w:left w:val="none" w:sz="0" w:space="0" w:color="auto"/>
        <w:bottom w:val="none" w:sz="0" w:space="0" w:color="auto"/>
        <w:right w:val="none" w:sz="0" w:space="0" w:color="auto"/>
      </w:divBdr>
    </w:div>
    <w:div w:id="889607813">
      <w:bodyDiv w:val="1"/>
      <w:marLeft w:val="0"/>
      <w:marRight w:val="0"/>
      <w:marTop w:val="0"/>
      <w:marBottom w:val="0"/>
      <w:divBdr>
        <w:top w:val="none" w:sz="0" w:space="0" w:color="auto"/>
        <w:left w:val="none" w:sz="0" w:space="0" w:color="auto"/>
        <w:bottom w:val="none" w:sz="0" w:space="0" w:color="auto"/>
        <w:right w:val="none" w:sz="0" w:space="0" w:color="auto"/>
      </w:divBdr>
    </w:div>
    <w:div w:id="1234314346">
      <w:bodyDiv w:val="1"/>
      <w:marLeft w:val="0"/>
      <w:marRight w:val="0"/>
      <w:marTop w:val="0"/>
      <w:marBottom w:val="0"/>
      <w:divBdr>
        <w:top w:val="none" w:sz="0" w:space="0" w:color="auto"/>
        <w:left w:val="none" w:sz="0" w:space="0" w:color="auto"/>
        <w:bottom w:val="none" w:sz="0" w:space="0" w:color="auto"/>
        <w:right w:val="none" w:sz="0" w:space="0" w:color="auto"/>
      </w:divBdr>
    </w:div>
    <w:div w:id="1642611568">
      <w:bodyDiv w:val="1"/>
      <w:marLeft w:val="0"/>
      <w:marRight w:val="0"/>
      <w:marTop w:val="0"/>
      <w:marBottom w:val="0"/>
      <w:divBdr>
        <w:top w:val="none" w:sz="0" w:space="0" w:color="auto"/>
        <w:left w:val="none" w:sz="0" w:space="0" w:color="auto"/>
        <w:bottom w:val="none" w:sz="0" w:space="0" w:color="auto"/>
        <w:right w:val="none" w:sz="0" w:space="0" w:color="auto"/>
      </w:divBdr>
    </w:div>
    <w:div w:id="1726293272">
      <w:bodyDiv w:val="1"/>
      <w:marLeft w:val="0"/>
      <w:marRight w:val="0"/>
      <w:marTop w:val="0"/>
      <w:marBottom w:val="0"/>
      <w:divBdr>
        <w:top w:val="none" w:sz="0" w:space="0" w:color="auto"/>
        <w:left w:val="none" w:sz="0" w:space="0" w:color="auto"/>
        <w:bottom w:val="none" w:sz="0" w:space="0" w:color="auto"/>
        <w:right w:val="none" w:sz="0" w:space="0" w:color="auto"/>
      </w:divBdr>
    </w:div>
    <w:div w:id="17653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aid.nih.gov/grants-contracts/sample-applications" TargetMode="External"/><Relationship Id="rId13" Type="http://schemas.openxmlformats.org/officeDocument/2006/relationships/hyperlink" Target="https://grants.nih.gov/grants/how-to-apply-application-guide/forms-e/general/g.400-phs-398-research-plan-form.htm" TargetMode="External"/><Relationship Id="rId18" Type="http://schemas.openxmlformats.org/officeDocument/2006/relationships/hyperlink" Target="https://grants.nih.gov/grants/forms/biosketch.ht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grants.nih.gov/grants/new_investigators/" TargetMode="External"/><Relationship Id="rId7" Type="http://schemas.openxmlformats.org/officeDocument/2006/relationships/hyperlink" Target="https://grants.nih.gov/grants/how-to-apply-application-guide.html" TargetMode="External"/><Relationship Id="rId12" Type="http://schemas.openxmlformats.org/officeDocument/2006/relationships/hyperlink" Target="http://www.ncbi.nlm.nih.gov/books/NBK53595/" TargetMode="External"/><Relationship Id="rId17" Type="http://schemas.openxmlformats.org/officeDocument/2006/relationships/hyperlink" Target="http://www.ncbi.nlm.nih.gov/books/NBK154494/" TargetMode="External"/><Relationship Id="rId25" Type="http://schemas.openxmlformats.org/officeDocument/2006/relationships/hyperlink" Target="https://grants.nih.gov/grants/how-to-apply-application-guide/forms-e/general/g.500-phs-human-subjects-and-clinical-trials-information.htm" TargetMode="External"/><Relationship Id="rId2" Type="http://schemas.openxmlformats.org/officeDocument/2006/relationships/styles" Target="styles.xml"/><Relationship Id="rId16" Type="http://schemas.openxmlformats.org/officeDocument/2006/relationships/hyperlink" Target="https://nexus.od.nih.gov/all/2016/01/29/authentication-of-key-biological-andor-chemical-resources-in-nih-grant-applications/" TargetMode="External"/><Relationship Id="rId20" Type="http://schemas.openxmlformats.org/officeDocument/2006/relationships/hyperlink" Target="http://publicaccess.nih.gov/submit_process_journals.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grants/how-to-apply-application-guide/format-and-write/page-limits.htm" TargetMode="External"/><Relationship Id="rId24" Type="http://schemas.openxmlformats.org/officeDocument/2006/relationships/hyperlink" Target="https://grants.nih.gov/grants/how-to-apply-application-guide/forms-e/general/g.500-phs-human-subjects-and-clinical-trials-information.htm" TargetMode="External"/><Relationship Id="rId5" Type="http://schemas.openxmlformats.org/officeDocument/2006/relationships/footnotes" Target="footnotes.xml"/><Relationship Id="rId15" Type="http://schemas.openxmlformats.org/officeDocument/2006/relationships/hyperlink" Target="https://osp.od.nih.gov/scientific-sharing/genomic-data-sharing/" TargetMode="External"/><Relationship Id="rId23" Type="http://schemas.openxmlformats.org/officeDocument/2006/relationships/hyperlink" Target="https://grants.nih.gov/grants/how-to-apply-application-guide/forms-e/general/g.500-phs-human-subjects-and-clinical-trials-information.htm" TargetMode="External"/><Relationship Id="rId28" Type="http://schemas.openxmlformats.org/officeDocument/2006/relationships/fontTable" Target="fontTable.xml"/><Relationship Id="rId10" Type="http://schemas.openxmlformats.org/officeDocument/2006/relationships/hyperlink" Target="http://grants.nih.gov/grants/funding/submissionschedule.htm" TargetMode="External"/><Relationship Id="rId19" Type="http://schemas.openxmlformats.org/officeDocument/2006/relationships/hyperlink" Target="http://www.ncbi.nlm.nih.gov/books/NBK53595/" TargetMode="External"/><Relationship Id="rId4" Type="http://schemas.openxmlformats.org/officeDocument/2006/relationships/webSettings" Target="webSettings.xml"/><Relationship Id="rId9" Type="http://schemas.openxmlformats.org/officeDocument/2006/relationships/hyperlink" Target="https://grants.nih.gov/grants/how-to-apply-application-guide/format-and-write/page-limits.htm" TargetMode="External"/><Relationship Id="rId14" Type="http://schemas.openxmlformats.org/officeDocument/2006/relationships/hyperlink" Target="https://grants.nih.gov/grants/how-to-apply-application-guide/forms-e/general/g.400-phs-398-research-plan-form.htm" TargetMode="External"/><Relationship Id="rId22" Type="http://schemas.openxmlformats.org/officeDocument/2006/relationships/hyperlink" Target="https://grants.nih.gov/grants/how-to-apply-application-guide/forms-e/general/g.320-phs-398-modular-budget-form.htm#2"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public.era.nih.gov/assist/public/login.do" TargetMode="External"/><Relationship Id="rId2" Type="http://schemas.openxmlformats.org/officeDocument/2006/relationships/hyperlink" Target="http://www.grants.gov" TargetMode="External"/><Relationship Id="rId1" Type="http://schemas.openxmlformats.org/officeDocument/2006/relationships/hyperlink" Target="https://grants.nih.gov/grants/how-to-apply-application-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3704</Words>
  <Characters>21119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asdeppa</dc:creator>
  <cp:lastModifiedBy>Amy J Graves</cp:lastModifiedBy>
  <cp:revision>2</cp:revision>
  <cp:lastPrinted>2018-01-11T16:41:00Z</cp:lastPrinted>
  <dcterms:created xsi:type="dcterms:W3CDTF">2018-01-11T16:55:00Z</dcterms:created>
  <dcterms:modified xsi:type="dcterms:W3CDTF">2018-01-11T16:55:00Z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